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45C3CE30" w:rsidR="00EB4E25" w:rsidRPr="000B3ED9" w:rsidRDefault="00EB4E25" w:rsidP="00D4005F">
      <w:pPr>
        <w:pStyle w:val="Header"/>
        <w:jc w:val="both"/>
        <w:rPr>
          <w:rFonts w:eastAsia="MS Mincho" w:cs="Arial"/>
          <w:sz w:val="24"/>
          <w:lang w:val="en-US"/>
        </w:rPr>
      </w:pPr>
      <w:r w:rsidRPr="000141F3">
        <w:rPr>
          <w:rFonts w:eastAsia="MS Mincho" w:cs="Arial"/>
          <w:sz w:val="24"/>
        </w:rPr>
        <w:t>3GPP TSG-RAN WG2 Meeting #12</w:t>
      </w:r>
      <w:r w:rsidR="000B3ED9">
        <w:rPr>
          <w:rFonts w:eastAsia="MS Mincho" w:cs="Arial"/>
          <w:sz w:val="24"/>
        </w:rPr>
        <w:t xml:space="preserve">8  </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9E412D">
        <w:rPr>
          <w:rFonts w:eastAsia="MS Mincho" w:cs="Arial"/>
          <w:sz w:val="24"/>
        </w:rPr>
        <w:t xml:space="preserve"> </w:t>
      </w:r>
      <w:r w:rsidR="00C11FFC">
        <w:rPr>
          <w:rFonts w:eastAsia="MS Mincho" w:cs="Arial"/>
          <w:sz w:val="24"/>
        </w:rPr>
        <w:t xml:space="preserve">         </w:t>
      </w:r>
      <w:r w:rsidR="00B51105">
        <w:rPr>
          <w:rFonts w:eastAsia="MS Mincho" w:cs="Arial"/>
          <w:sz w:val="24"/>
        </w:rPr>
        <w:t xml:space="preserve">    </w:t>
      </w:r>
      <w:r w:rsidR="00F725D4">
        <w:rPr>
          <w:rFonts w:eastAsia="MS Mincho" w:cs="Arial"/>
          <w:sz w:val="24"/>
        </w:rPr>
        <w:t xml:space="preserve">    </w:t>
      </w:r>
      <w:r w:rsidR="009E412D">
        <w:rPr>
          <w:rFonts w:eastAsia="MS Mincho" w:cs="Arial"/>
          <w:sz w:val="24"/>
        </w:rPr>
        <w:t xml:space="preserve">    </w:t>
      </w:r>
      <w:r w:rsidR="009E412D" w:rsidRPr="009E412D">
        <w:rPr>
          <w:rFonts w:eastAsia="MS Mincho" w:cs="Arial"/>
          <w:sz w:val="24"/>
          <w:lang w:val="en-US"/>
        </w:rPr>
        <w:t>R2-2410643</w:t>
      </w:r>
    </w:p>
    <w:p w14:paraId="49BCA891" w14:textId="03C9CF56" w:rsidR="00EB4E25" w:rsidRPr="00791057" w:rsidRDefault="000B3ED9" w:rsidP="00D4005F">
      <w:pPr>
        <w:pStyle w:val="Header"/>
        <w:jc w:val="both"/>
        <w:rPr>
          <w:rFonts w:eastAsia="MS Mincho"/>
          <w:sz w:val="24"/>
          <w:lang w:val="de-DE"/>
        </w:rPr>
      </w:pPr>
      <w:r>
        <w:rPr>
          <w:rFonts w:eastAsia="Yu Mincho"/>
          <w:sz w:val="24"/>
        </w:rPr>
        <w:t>Orlando</w:t>
      </w:r>
      <w:r w:rsidRPr="007F6EA9">
        <w:rPr>
          <w:rFonts w:eastAsia="Yu Mincho"/>
          <w:sz w:val="24"/>
        </w:rPr>
        <w:t xml:space="preserve">, </w:t>
      </w:r>
      <w:r>
        <w:rPr>
          <w:rFonts w:eastAsia="Yu Mincho"/>
          <w:sz w:val="24"/>
        </w:rPr>
        <w:t>USA</w:t>
      </w:r>
      <w:r w:rsidRPr="007F6EA9">
        <w:rPr>
          <w:rFonts w:eastAsia="Yu Mincho"/>
          <w:sz w:val="24"/>
        </w:rPr>
        <w:t xml:space="preserve">, </w:t>
      </w:r>
      <w:r>
        <w:rPr>
          <w:rFonts w:eastAsia="Yu Mincho"/>
          <w:sz w:val="24"/>
        </w:rPr>
        <w:t>Nov</w:t>
      </w:r>
      <w:r w:rsidRPr="007F6EA9">
        <w:rPr>
          <w:rFonts w:eastAsia="Yu Mincho"/>
          <w:sz w:val="24"/>
        </w:rPr>
        <w:t xml:space="preserve"> 1</w:t>
      </w:r>
      <w:r>
        <w:rPr>
          <w:rFonts w:eastAsia="Yu Mincho"/>
          <w:sz w:val="24"/>
        </w:rPr>
        <w:t>8</w:t>
      </w:r>
      <w:r w:rsidRPr="007E038B">
        <w:rPr>
          <w:rFonts w:eastAsia="Yu Mincho"/>
          <w:sz w:val="24"/>
          <w:vertAlign w:val="superscript"/>
        </w:rPr>
        <w:t>th</w:t>
      </w:r>
      <w:r>
        <w:rPr>
          <w:rFonts w:eastAsia="Yu Mincho"/>
          <w:sz w:val="24"/>
        </w:rPr>
        <w:t xml:space="preserve"> </w:t>
      </w:r>
      <w:r w:rsidRPr="007F6EA9">
        <w:rPr>
          <w:rFonts w:eastAsia="Yu Mincho"/>
          <w:sz w:val="24"/>
        </w:rPr>
        <w:t xml:space="preserve">– </w:t>
      </w:r>
      <w:r>
        <w:rPr>
          <w:rFonts w:eastAsia="Yu Mincho"/>
          <w:sz w:val="24"/>
        </w:rPr>
        <w:t>22</w:t>
      </w:r>
      <w:r w:rsidRPr="007E038B">
        <w:rPr>
          <w:rFonts w:eastAsia="Yu Mincho"/>
          <w:sz w:val="24"/>
          <w:vertAlign w:val="superscript"/>
        </w:rPr>
        <w:t>th</w:t>
      </w:r>
      <w:r w:rsidRPr="007F6EA9">
        <w:rPr>
          <w:rFonts w:eastAsia="Yu Mincho"/>
          <w:sz w:val="24"/>
        </w:rPr>
        <w:t>, 2024</w:t>
      </w:r>
      <w:r w:rsidR="00AA1379">
        <w:rPr>
          <w:rFonts w:eastAsia="Yu Mincho"/>
          <w:sz w:val="24"/>
        </w:rPr>
        <w:t xml:space="preserve">                                                  </w:t>
      </w:r>
      <w:r w:rsidR="009E412D">
        <w:rPr>
          <w:rFonts w:eastAsia="Yu Mincho"/>
          <w:sz w:val="24"/>
        </w:rPr>
        <w:t xml:space="preserve">    </w:t>
      </w:r>
      <w:r w:rsidR="00AA1379">
        <w:rPr>
          <w:rFonts w:eastAsia="Yu Mincho"/>
          <w:sz w:val="24"/>
        </w:rPr>
        <w:t xml:space="preserve"> </w:t>
      </w:r>
      <w:r w:rsidR="00AA1379" w:rsidRPr="00AA1379">
        <w:rPr>
          <w:rFonts w:eastAsia="Yu Mincho"/>
          <w:sz w:val="24"/>
        </w:rPr>
        <w:t xml:space="preserve"> </w:t>
      </w:r>
      <w:r w:rsidR="00AA1379">
        <w:rPr>
          <w:rFonts w:eastAsia="Yu Mincho"/>
          <w:sz w:val="24"/>
        </w:rPr>
        <w:t xml:space="preserve">Revision of </w:t>
      </w:r>
      <w:bookmarkStart w:id="0" w:name="OLE_LINK6"/>
      <w:r w:rsidR="00AA1379" w:rsidRPr="00AA1379">
        <w:rPr>
          <w:rFonts w:eastAsia="Yu Mincho"/>
          <w:sz w:val="24"/>
        </w:rPr>
        <w:t>R2-2408624</w:t>
      </w:r>
      <w:bookmarkEnd w:id="0"/>
    </w:p>
    <w:p w14:paraId="403CB9C0" w14:textId="77777777" w:rsidR="00A209D6" w:rsidRPr="000141F3" w:rsidRDefault="00A209D6" w:rsidP="00D4005F">
      <w:pPr>
        <w:pStyle w:val="Header"/>
        <w:jc w:val="both"/>
        <w:rPr>
          <w:rFonts w:cs="Arial"/>
          <w:bCs/>
          <w:noProof w:val="0"/>
          <w:sz w:val="24"/>
        </w:rPr>
      </w:pPr>
    </w:p>
    <w:p w14:paraId="74AEDB1B" w14:textId="3DCE59A2"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w:t>
      </w:r>
      <w:r w:rsidR="007C7151">
        <w:rPr>
          <w:rFonts w:cs="Arial"/>
          <w:b/>
          <w:bCs/>
          <w:sz w:val="24"/>
        </w:rPr>
        <w:t>4</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4504ADEE"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1" w:name="OLE_LINK2"/>
      <w:bookmarkStart w:id="2" w:name="OLE_LINK45"/>
      <w:r w:rsidR="001A56A2" w:rsidRPr="000141F3">
        <w:rPr>
          <w:rFonts w:ascii="Arial" w:hAnsi="Arial" w:cs="Arial"/>
          <w:b/>
          <w:bCs/>
          <w:sz w:val="24"/>
        </w:rPr>
        <w:t>Discussion</w:t>
      </w:r>
      <w:r w:rsidR="001F2FF2" w:rsidRPr="000141F3">
        <w:rPr>
          <w:rFonts w:ascii="Arial" w:hAnsi="Arial" w:cs="Arial"/>
          <w:b/>
          <w:bCs/>
          <w:sz w:val="24"/>
        </w:rPr>
        <w:t xml:space="preserve"> on </w:t>
      </w:r>
      <w:r w:rsidR="007C7151">
        <w:rPr>
          <w:rFonts w:ascii="Arial" w:hAnsi="Arial" w:cs="Arial"/>
          <w:b/>
          <w:bCs/>
          <w:sz w:val="24"/>
        </w:rPr>
        <w:t>supporting PWS for NB-IoT</w:t>
      </w:r>
      <w:bookmarkEnd w:id="1"/>
    </w:p>
    <w:bookmarkEnd w:id="2"/>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Default="00A209D6" w:rsidP="00D4005F">
      <w:pPr>
        <w:pStyle w:val="Heading1"/>
        <w:jc w:val="both"/>
        <w:rPr>
          <w:rFonts w:cs="Arial"/>
        </w:rPr>
      </w:pPr>
      <w:r w:rsidRPr="000141F3">
        <w:rPr>
          <w:rFonts w:cs="Arial"/>
        </w:rPr>
        <w:t>Introduction</w:t>
      </w:r>
    </w:p>
    <w:p w14:paraId="4280BED2" w14:textId="338B4878" w:rsidR="00B75D96" w:rsidRPr="00B75D96" w:rsidRDefault="00B75D96" w:rsidP="008D0782">
      <w:pPr>
        <w:rPr>
          <w:lang w:eastAsia="en-US"/>
        </w:rPr>
      </w:pPr>
      <w:bookmarkStart w:id="3" w:name="OLE_LINK7"/>
      <w:r>
        <w:rPr>
          <w:rFonts w:ascii="Arial" w:eastAsia="SimSun" w:hAnsi="Arial" w:cs="Arial"/>
          <w:bCs/>
          <w:lang w:eastAsia="zh-CN"/>
        </w:rPr>
        <w:t>New objective was added to R</w:t>
      </w:r>
      <w:r w:rsidRPr="00983CD2">
        <w:rPr>
          <w:rFonts w:ascii="Arial" w:eastAsia="SimSun" w:hAnsi="Arial" w:cs="Arial"/>
          <w:bCs/>
          <w:lang w:eastAsia="zh-CN"/>
        </w:rPr>
        <w:t xml:space="preserve">el-19 IoT NTN work item </w:t>
      </w:r>
      <w:r>
        <w:rPr>
          <w:rFonts w:ascii="Arial" w:eastAsia="SimSun" w:hAnsi="Arial" w:cs="Arial"/>
          <w:bCs/>
          <w:lang w:eastAsia="zh-CN"/>
        </w:rPr>
        <w:t>i</w:t>
      </w:r>
      <w:r w:rsidRPr="00983CD2">
        <w:rPr>
          <w:rFonts w:ascii="Arial" w:eastAsia="SimSun" w:hAnsi="Arial" w:cs="Arial"/>
          <w:bCs/>
          <w:lang w:eastAsia="zh-CN"/>
        </w:rPr>
        <w:t>n RAN#10</w:t>
      </w:r>
      <w:r>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Pr>
          <w:rFonts w:ascii="Arial" w:eastAsia="SimSun" w:hAnsi="Arial" w:cs="Arial"/>
          <w:bCs/>
          <w:lang w:val="en-US" w:eastAsia="zh-CN"/>
        </w:rPr>
        <w:t>:</w:t>
      </w:r>
    </w:p>
    <w:p w14:paraId="455CD8E1" w14:textId="77777777" w:rsidR="00F97087" w:rsidRPr="00D75BCD" w:rsidRDefault="00F97087" w:rsidP="008D0782">
      <w:pPr>
        <w:numPr>
          <w:ilvl w:val="0"/>
          <w:numId w:val="35"/>
        </w:numPr>
        <w:textAlignment w:val="baseline"/>
        <w:rPr>
          <w:bCs/>
        </w:rPr>
      </w:pPr>
      <w:bookmarkStart w:id="4" w:name="OLE_LINK79"/>
      <w:bookmarkEnd w:id="3"/>
      <w:r w:rsidRPr="00D75BCD">
        <w:rPr>
          <w:bCs/>
        </w:rPr>
        <w:t>Support broadcast of PWS messages for NB-IoT re-using the LTE mechanisms [RAN2]</w:t>
      </w:r>
      <w:bookmarkEnd w:id="4"/>
    </w:p>
    <w:p w14:paraId="0EA93C2A" w14:textId="45B912DB" w:rsidR="00F97087" w:rsidRDefault="00F97087" w:rsidP="008D0782">
      <w:pPr>
        <w:ind w:leftChars="200" w:left="400"/>
        <w:rPr>
          <w:bCs/>
        </w:rPr>
      </w:pPr>
      <w:r>
        <w:rPr>
          <w:bCs/>
        </w:rPr>
        <w:t xml:space="preserve">Note: </w:t>
      </w:r>
      <w:r w:rsidRPr="006648AB">
        <w:rPr>
          <w:bCs/>
        </w:rPr>
        <w:t xml:space="preserve">The solutions will be developed for NTN but can be applicable to TN (if possible). </w:t>
      </w:r>
      <w:bookmarkStart w:id="5" w:name="OLE_LINK25"/>
      <w:r w:rsidRPr="006648AB">
        <w:rPr>
          <w:bCs/>
        </w:rPr>
        <w:t>Specific NB-IoT TN optimizations will not be considered as part of this WI</w:t>
      </w:r>
      <w:bookmarkEnd w:id="5"/>
      <w:r w:rsidRPr="006648AB">
        <w:rPr>
          <w:bCs/>
        </w:rPr>
        <w:t xml:space="preserve">.  </w:t>
      </w:r>
    </w:p>
    <w:p w14:paraId="0D75CF15" w14:textId="77777777" w:rsidR="00F97087" w:rsidRDefault="00F97087" w:rsidP="008D0782">
      <w:pPr>
        <w:ind w:leftChars="200" w:left="400"/>
        <w:rPr>
          <w:bCs/>
        </w:rPr>
      </w:pPr>
      <w:r>
        <w:rPr>
          <w:bCs/>
        </w:rPr>
        <w:t xml:space="preserve">Note: </w:t>
      </w:r>
      <w:r w:rsidRPr="00AB68A3">
        <w:rPr>
          <w:bCs/>
        </w:rPr>
        <w:t xml:space="preserve">Support for indication of intended service area </w:t>
      </w:r>
      <w:r>
        <w:rPr>
          <w:bCs/>
        </w:rPr>
        <w:t xml:space="preserve">for ETWS </w:t>
      </w:r>
      <w:r w:rsidRPr="00AB68A3">
        <w:rPr>
          <w:bCs/>
        </w:rPr>
        <w:t xml:space="preserve">will be considered based on NR NTN discussions/outcome. </w:t>
      </w:r>
    </w:p>
    <w:p w14:paraId="5C532056" w14:textId="6CB1262D" w:rsidR="00FD1E68" w:rsidRPr="00120282" w:rsidRDefault="00FD1E68" w:rsidP="00120282">
      <w:pPr>
        <w:rPr>
          <w:rFonts w:ascii="Arial" w:hAnsi="Arial" w:cs="Arial"/>
          <w:bCs/>
        </w:rPr>
      </w:pPr>
      <w:r w:rsidRPr="00120282">
        <w:rPr>
          <w:rFonts w:ascii="Arial" w:hAnsi="Arial" w:cs="Arial"/>
          <w:bCs/>
        </w:rPr>
        <w:t>This work item has been discussed in RAN2#127bis meeting, and the following agreements have been reached.</w:t>
      </w:r>
    </w:p>
    <w:p w14:paraId="1BFC5869"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Agreements:</w:t>
      </w:r>
    </w:p>
    <w:p w14:paraId="3AD87914"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1DA9D24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16F5AC3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69DD78F3"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SystemInformationBlockType10-NB for primary ETWS </w:t>
      </w:r>
      <w:proofErr w:type="gramStart"/>
      <w:r>
        <w:t>notification;</w:t>
      </w:r>
      <w:proofErr w:type="gramEnd"/>
    </w:p>
    <w:p w14:paraId="7075E57B"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SystemInformationBlockType11-NB for secondary ETWS </w:t>
      </w:r>
      <w:proofErr w:type="gramStart"/>
      <w:r>
        <w:t>notification;</w:t>
      </w:r>
      <w:proofErr w:type="gramEnd"/>
    </w:p>
    <w:p w14:paraId="75F18C67"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4EA43AD6"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4.</w:t>
      </w:r>
      <w:r>
        <w:tab/>
        <w:t xml:space="preserve">Add the following PWS indication in direct indication information for NB-IoT (Come back in the next meeting </w:t>
      </w:r>
      <w:r w:rsidRPr="006E1A0C">
        <w:rPr>
          <w:highlight w:val="yellow"/>
        </w:rPr>
        <w:t>on whether this is also added in Paging-NB</w:t>
      </w:r>
      <w:r>
        <w:t>):</w:t>
      </w:r>
    </w:p>
    <w:p w14:paraId="0D72017B"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69AF8813"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0E042A2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50D2E20E" w14:textId="77777777" w:rsidR="00FD1E68" w:rsidRDefault="00FD1E68" w:rsidP="00FD1E68">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1AC98A52" w14:textId="77777777" w:rsidR="00097D6B" w:rsidRDefault="00097D6B" w:rsidP="00F373B8">
      <w:pPr>
        <w:spacing w:after="0"/>
        <w:jc w:val="both"/>
        <w:rPr>
          <w:rFonts w:ascii="Arial" w:eastAsia="SimSun" w:hAnsi="Arial" w:cs="Arial"/>
          <w:bCs/>
          <w:lang w:eastAsia="zh-CN"/>
        </w:rPr>
      </w:pPr>
    </w:p>
    <w:p w14:paraId="5FF02D07" w14:textId="3BCBF6D8" w:rsidR="00FD1E68" w:rsidRPr="000D3F8F" w:rsidRDefault="00FD1E68" w:rsidP="00723FBD">
      <w:pPr>
        <w:jc w:val="both"/>
        <w:rPr>
          <w:rFonts w:ascii="Arial" w:eastAsia="SimSun" w:hAnsi="Arial" w:cs="Arial"/>
          <w:bCs/>
          <w:lang w:eastAsia="zh-CN"/>
        </w:rPr>
      </w:pPr>
      <w:r w:rsidRPr="000D3F8F">
        <w:rPr>
          <w:rFonts w:ascii="Arial" w:eastAsia="SimSun" w:hAnsi="Arial" w:cs="Arial" w:hint="eastAsia"/>
          <w:bCs/>
          <w:lang w:eastAsia="zh-CN"/>
        </w:rPr>
        <w:t>I</w:t>
      </w:r>
      <w:r w:rsidRPr="000D3F8F">
        <w:rPr>
          <w:rFonts w:ascii="Arial" w:eastAsia="SimSun" w:hAnsi="Arial" w:cs="Arial"/>
          <w:bCs/>
          <w:lang w:eastAsia="zh-CN"/>
        </w:rPr>
        <w:t>n this contribution, we continue discussing the indication in paging message, in RRC connected mode.</w:t>
      </w:r>
    </w:p>
    <w:p w14:paraId="51ABF603" w14:textId="2A45C16E" w:rsidR="00DC6A61" w:rsidRDefault="00DC6A61" w:rsidP="00D4005F">
      <w:pPr>
        <w:pStyle w:val="Heading1"/>
        <w:jc w:val="both"/>
        <w:rPr>
          <w:rFonts w:cs="Arial"/>
        </w:rPr>
      </w:pPr>
      <w:r w:rsidRPr="000141F3">
        <w:rPr>
          <w:rFonts w:cs="Arial"/>
        </w:rPr>
        <w:t>Discussion</w:t>
      </w:r>
    </w:p>
    <w:p w14:paraId="081B11D5" w14:textId="77777777" w:rsidR="00EB6092" w:rsidRDefault="00EB6092" w:rsidP="00723FBD">
      <w:pPr>
        <w:jc w:val="both"/>
        <w:rPr>
          <w:rFonts w:ascii="Arial" w:hAnsi="Arial" w:cs="Arial"/>
          <w:lang w:eastAsia="en-US"/>
        </w:rPr>
      </w:pPr>
      <w:r w:rsidRPr="00F97A40">
        <w:rPr>
          <w:rFonts w:ascii="Arial" w:hAnsi="Arial" w:cs="Arial"/>
          <w:lang w:eastAsia="en-US"/>
        </w:rPr>
        <w:t xml:space="preserve">To support the PWS message for NB-IoT, the LTE mechanism can be reused as indicated in the WID.  </w:t>
      </w:r>
    </w:p>
    <w:p w14:paraId="74770D20" w14:textId="65E3B70B" w:rsidR="00EB6092" w:rsidRPr="00F97A40" w:rsidRDefault="00EB6092" w:rsidP="00723FBD">
      <w:pPr>
        <w:jc w:val="both"/>
        <w:rPr>
          <w:rFonts w:ascii="Arial" w:hAnsi="Arial" w:cs="Arial"/>
          <w:lang w:eastAsia="en-US"/>
        </w:rPr>
      </w:pPr>
      <w:r>
        <w:rPr>
          <w:rFonts w:ascii="Arial" w:hAnsi="Arial" w:cs="Arial" w:hint="eastAsia"/>
          <w:lang w:eastAsia="en-US"/>
        </w:rPr>
        <w:t>I</w:t>
      </w:r>
      <w:r>
        <w:rPr>
          <w:rFonts w:ascii="Arial" w:hAnsi="Arial" w:cs="Arial"/>
          <w:lang w:eastAsia="en-US"/>
        </w:rPr>
        <w:t>n the RAN2#127bis, the following agreement has been reached to adding the ETWS indication and CMAS indication in the</w:t>
      </w:r>
      <w:r w:rsidR="00F42197">
        <w:rPr>
          <w:rFonts w:ascii="Arial" w:hAnsi="Arial" w:cs="Arial"/>
          <w:lang w:eastAsia="en-US"/>
        </w:rPr>
        <w:t xml:space="preserve"> direct</w:t>
      </w:r>
      <w:r>
        <w:rPr>
          <w:rFonts w:ascii="Arial" w:hAnsi="Arial" w:cs="Arial"/>
          <w:lang w:eastAsia="en-US"/>
        </w:rPr>
        <w:t xml:space="preserve"> indication information</w:t>
      </w:r>
      <w:r w:rsidR="00D447FE">
        <w:rPr>
          <w:rFonts w:ascii="Arial" w:hAnsi="Arial" w:cs="Arial"/>
          <w:lang w:eastAsia="en-US"/>
        </w:rPr>
        <w:t>. Whether to add the same indications to paging is for FFS.</w:t>
      </w:r>
    </w:p>
    <w:p w14:paraId="377F5F21" w14:textId="677A6B33" w:rsidR="00EB6092" w:rsidRDefault="00EB6092" w:rsidP="00696F04">
      <w:pPr>
        <w:pStyle w:val="Doc-text2"/>
        <w:pBdr>
          <w:top w:val="single" w:sz="4" w:space="1" w:color="auto"/>
          <w:left w:val="single" w:sz="4" w:space="4" w:color="auto"/>
          <w:bottom w:val="single" w:sz="4" w:space="1" w:color="auto"/>
          <w:right w:val="single" w:sz="4" w:space="4" w:color="auto"/>
        </w:pBdr>
        <w:spacing w:after="180"/>
      </w:pPr>
      <w:r>
        <w:t>Add the following PWS indication in direct indication information for NB-IoT (Come back in the next meeting on whether this is also added in Paging-NB):</w:t>
      </w:r>
    </w:p>
    <w:p w14:paraId="2C714863" w14:textId="77777777" w:rsidR="00EB6092" w:rsidRDefault="00EB6092" w:rsidP="00696F04">
      <w:pPr>
        <w:pStyle w:val="Doc-text2"/>
        <w:pBdr>
          <w:top w:val="single" w:sz="4" w:space="1" w:color="auto"/>
          <w:left w:val="single" w:sz="4" w:space="4" w:color="auto"/>
          <w:bottom w:val="single" w:sz="4" w:space="1" w:color="auto"/>
          <w:right w:val="single" w:sz="4" w:space="4" w:color="auto"/>
        </w:pBdr>
        <w:spacing w:after="180"/>
      </w:pPr>
      <w:r>
        <w:tab/>
        <w:t xml:space="preserve">- </w:t>
      </w:r>
      <w:proofErr w:type="spellStart"/>
      <w:r>
        <w:t>etws</w:t>
      </w:r>
      <w:proofErr w:type="spellEnd"/>
      <w:r>
        <w:t>-</w:t>
      </w:r>
      <w:proofErr w:type="gramStart"/>
      <w:r>
        <w:t>Indication;</w:t>
      </w:r>
      <w:proofErr w:type="gramEnd"/>
    </w:p>
    <w:p w14:paraId="10F2B7D0" w14:textId="77777777" w:rsidR="00EB6092" w:rsidRDefault="00EB6092" w:rsidP="00696F04">
      <w:pPr>
        <w:pStyle w:val="Doc-text2"/>
        <w:pBdr>
          <w:top w:val="single" w:sz="4" w:space="1" w:color="auto"/>
          <w:left w:val="single" w:sz="4" w:space="4" w:color="auto"/>
          <w:bottom w:val="single" w:sz="4" w:space="1" w:color="auto"/>
          <w:right w:val="single" w:sz="4" w:space="4" w:color="auto"/>
        </w:pBdr>
        <w:spacing w:after="180"/>
      </w:pPr>
      <w:r>
        <w:tab/>
        <w:t xml:space="preserve">- </w:t>
      </w:r>
      <w:proofErr w:type="spellStart"/>
      <w:r>
        <w:t>cmas</w:t>
      </w:r>
      <w:proofErr w:type="spellEnd"/>
      <w:r>
        <w:t>-Indication.</w:t>
      </w:r>
    </w:p>
    <w:p w14:paraId="4014EC6F" w14:textId="398DA2A7" w:rsidR="00EB6092" w:rsidRDefault="00696F04" w:rsidP="00723FBD">
      <w:pPr>
        <w:jc w:val="both"/>
        <w:rPr>
          <w:rFonts w:ascii="Arial" w:hAnsi="Arial" w:cs="Arial"/>
          <w:lang w:eastAsia="en-US"/>
        </w:rPr>
      </w:pPr>
      <w:r>
        <w:rPr>
          <w:rFonts w:ascii="Arial" w:hAnsi="Arial" w:cs="Arial"/>
          <w:lang w:eastAsia="en-US"/>
        </w:rPr>
        <w:t>The PWS messages can be indicated to the UE in RRC idle mode via the direct indication information. But when there are already paging messages transmitting to the UE, adding ETWS indication and CMAS indication to paging message can help reduce air message overhead and the transmission latency of PWS messages.</w:t>
      </w:r>
    </w:p>
    <w:p w14:paraId="736A5CAE" w14:textId="31FD695A" w:rsidR="00EB6092" w:rsidRPr="00F97A40" w:rsidRDefault="00EB6092" w:rsidP="00723FBD">
      <w:pPr>
        <w:jc w:val="both"/>
        <w:rPr>
          <w:rFonts w:ascii="Arial" w:hAnsi="Arial" w:cs="Arial"/>
          <w:lang w:eastAsia="en-US"/>
        </w:rPr>
      </w:pPr>
      <w:r w:rsidRPr="00F97A40">
        <w:rPr>
          <w:rFonts w:ascii="Arial" w:hAnsi="Arial" w:cs="Arial"/>
          <w:lang w:eastAsia="en-US"/>
        </w:rPr>
        <w:lastRenderedPageBreak/>
        <w:t xml:space="preserve">Similar to LTE, new bits in </w:t>
      </w:r>
      <w:r w:rsidR="005F06FC">
        <w:rPr>
          <w:rFonts w:ascii="Arial" w:hAnsi="Arial" w:cs="Arial"/>
          <w:lang w:eastAsia="en-US"/>
        </w:rPr>
        <w:t xml:space="preserve">the </w:t>
      </w:r>
      <w:r w:rsidRPr="00F97A40">
        <w:rPr>
          <w:rFonts w:ascii="Arial" w:hAnsi="Arial" w:cs="Arial"/>
          <w:lang w:eastAsia="en-US"/>
        </w:rPr>
        <w:t>paging message should be introduced to send ETWS indication and CMAS indication to the UE in RRC Idle mode.</w:t>
      </w:r>
    </w:p>
    <w:p w14:paraId="527284BB" w14:textId="79ABCCC5"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sidR="00696F04">
        <w:rPr>
          <w:rFonts w:ascii="Arial" w:hAnsi="Arial" w:cs="Arial"/>
          <w:b/>
          <w:bCs/>
          <w:lang w:eastAsia="en-US"/>
        </w:rPr>
        <w:t>1</w:t>
      </w:r>
      <w:r w:rsidRPr="00F97A40">
        <w:rPr>
          <w:rFonts w:ascii="Arial" w:hAnsi="Arial" w:cs="Arial"/>
          <w:b/>
          <w:bCs/>
          <w:lang w:eastAsia="en-US"/>
        </w:rPr>
        <w:t xml:space="preserve">: </w:t>
      </w:r>
      <w:r>
        <w:rPr>
          <w:rFonts w:ascii="Arial" w:hAnsi="Arial" w:cs="Arial"/>
          <w:b/>
          <w:bCs/>
          <w:lang w:eastAsia="en-US"/>
        </w:rPr>
        <w:t>Introduce n</w:t>
      </w:r>
      <w:r w:rsidRPr="00F97A40">
        <w:rPr>
          <w:rFonts w:ascii="Arial" w:hAnsi="Arial" w:cs="Arial"/>
          <w:b/>
          <w:bCs/>
          <w:lang w:eastAsia="en-US"/>
        </w:rPr>
        <w:t>ew ETWS indication and CMAS indication in</w:t>
      </w:r>
      <w:r w:rsidR="005F06FC">
        <w:rPr>
          <w:rFonts w:ascii="Arial" w:hAnsi="Arial" w:cs="Arial"/>
          <w:b/>
          <w:bCs/>
          <w:lang w:eastAsia="en-US"/>
        </w:rPr>
        <w:t xml:space="preserve"> the</w:t>
      </w:r>
      <w:r w:rsidRPr="00F97A40">
        <w:rPr>
          <w:rFonts w:ascii="Arial" w:hAnsi="Arial" w:cs="Arial"/>
          <w:b/>
          <w:bCs/>
          <w:lang w:eastAsia="en-US"/>
        </w:rPr>
        <w:t xml:space="preserve"> </w:t>
      </w:r>
      <w:r w:rsidR="005F06FC">
        <w:rPr>
          <w:rFonts w:ascii="Arial" w:hAnsi="Arial" w:cs="Arial"/>
          <w:b/>
          <w:bCs/>
          <w:lang w:eastAsia="en-US"/>
        </w:rPr>
        <w:t>Paging-NB message</w:t>
      </w:r>
      <w:r w:rsidRPr="00F97A40">
        <w:rPr>
          <w:rFonts w:ascii="Arial" w:hAnsi="Arial" w:cs="Arial"/>
          <w:b/>
          <w:bCs/>
          <w:lang w:eastAsia="en-US"/>
        </w:rPr>
        <w:t>.</w:t>
      </w:r>
    </w:p>
    <w:p w14:paraId="60141CD0" w14:textId="6D6B1BF8" w:rsidR="00696F04" w:rsidRDefault="00AC52E5" w:rsidP="00723FBD">
      <w:pPr>
        <w:jc w:val="both"/>
        <w:rPr>
          <w:rFonts w:ascii="Arial" w:hAnsi="Arial" w:cs="Arial"/>
          <w:lang w:val="en-US" w:eastAsia="en-US"/>
        </w:rPr>
      </w:pPr>
      <w:r>
        <w:rPr>
          <w:rFonts w:ascii="Arial" w:hAnsi="Arial" w:cs="Arial"/>
          <w:lang w:eastAsia="en-US"/>
        </w:rPr>
        <w:t>By</w:t>
      </w:r>
      <w:r w:rsidR="00696F04">
        <w:rPr>
          <w:rFonts w:ascii="Arial" w:hAnsi="Arial" w:cs="Arial"/>
          <w:lang w:eastAsia="en-US"/>
        </w:rPr>
        <w:t xml:space="preserve"> current</w:t>
      </w:r>
      <w:r w:rsidR="00696F04">
        <w:rPr>
          <w:rFonts w:ascii="Arial" w:hAnsi="Arial" w:cs="Arial"/>
          <w:lang w:val="en-US" w:eastAsia="en-US"/>
        </w:rPr>
        <w:t xml:space="preserve"> specification, NB-IoT UE does not monitor paging message and direct indication information in </w:t>
      </w:r>
      <w:r w:rsidR="005F06FC">
        <w:rPr>
          <w:rFonts w:ascii="Arial" w:hAnsi="Arial" w:cs="Arial"/>
          <w:lang w:val="en-US" w:eastAsia="en-US"/>
        </w:rPr>
        <w:t xml:space="preserve">the </w:t>
      </w:r>
      <w:r w:rsidR="00696F04">
        <w:rPr>
          <w:rFonts w:ascii="Arial" w:hAnsi="Arial" w:cs="Arial"/>
          <w:lang w:val="en-US" w:eastAsia="en-US"/>
        </w:rPr>
        <w:t xml:space="preserve">RRC connected state. </w:t>
      </w:r>
      <w:r w:rsidR="00445E5B">
        <w:rPr>
          <w:rFonts w:ascii="Arial" w:hAnsi="Arial" w:cs="Arial"/>
          <w:lang w:val="en-US" w:eastAsia="en-US"/>
        </w:rPr>
        <w:t xml:space="preserve">Therefore, </w:t>
      </w:r>
      <w:r w:rsidR="005F06FC">
        <w:rPr>
          <w:rFonts w:ascii="Arial" w:hAnsi="Arial" w:cs="Arial"/>
          <w:lang w:val="en-US" w:eastAsia="en-US"/>
        </w:rPr>
        <w:t xml:space="preserve">the </w:t>
      </w:r>
      <w:r w:rsidR="00696F04">
        <w:rPr>
          <w:rFonts w:ascii="Arial" w:hAnsi="Arial" w:cs="Arial"/>
          <w:lang w:val="en-US" w:eastAsia="en-US"/>
        </w:rPr>
        <w:t>PWS message does not work in RRC connected mode. We believe</w:t>
      </w:r>
      <w:r w:rsidR="005F06FC">
        <w:rPr>
          <w:rFonts w:ascii="Arial" w:hAnsi="Arial" w:cs="Arial"/>
          <w:lang w:val="en-US" w:eastAsia="en-US"/>
        </w:rPr>
        <w:t xml:space="preserve"> that</w:t>
      </w:r>
      <w:r w:rsidR="00696F04">
        <w:rPr>
          <w:rFonts w:ascii="Arial" w:hAnsi="Arial" w:cs="Arial"/>
          <w:lang w:val="en-US" w:eastAsia="en-US"/>
        </w:rPr>
        <w:t xml:space="preserve"> the above agreement is only applicable to </w:t>
      </w:r>
      <w:r w:rsidR="005F06FC">
        <w:rPr>
          <w:rFonts w:ascii="Arial" w:hAnsi="Arial" w:cs="Arial"/>
          <w:lang w:val="en-US" w:eastAsia="en-US"/>
        </w:rPr>
        <w:t xml:space="preserve">the </w:t>
      </w:r>
      <w:r w:rsidR="00696F04">
        <w:rPr>
          <w:rFonts w:ascii="Arial" w:hAnsi="Arial" w:cs="Arial"/>
          <w:lang w:val="en-US" w:eastAsia="en-US"/>
        </w:rPr>
        <w:t>RRC idle mode. To fulfill the Rel-19 work item, it is natural to enable PWS message monitoring in RRC connected mode for NB-IoT UE</w:t>
      </w:r>
      <w:r w:rsidR="005F06FC">
        <w:rPr>
          <w:rFonts w:ascii="Arial" w:hAnsi="Arial" w:cs="Arial"/>
          <w:lang w:val="en-US" w:eastAsia="en-US"/>
        </w:rPr>
        <w:t>s</w:t>
      </w:r>
      <w:r w:rsidR="00696F04">
        <w:rPr>
          <w:rFonts w:ascii="Arial" w:hAnsi="Arial" w:cs="Arial"/>
          <w:lang w:val="en-US" w:eastAsia="en-US"/>
        </w:rPr>
        <w:t>.</w:t>
      </w:r>
    </w:p>
    <w:p w14:paraId="654FAE1E" w14:textId="77777777" w:rsidR="00696F04" w:rsidRDefault="00696F04" w:rsidP="00723FBD">
      <w:pPr>
        <w:jc w:val="both"/>
        <w:rPr>
          <w:rFonts w:ascii="Arial" w:hAnsi="Arial" w:cs="Arial"/>
          <w:lang w:eastAsia="en-US"/>
        </w:rPr>
      </w:pPr>
      <w:r>
        <w:rPr>
          <w:rFonts w:ascii="Arial" w:hAnsi="Arial" w:cs="Arial"/>
          <w:lang w:eastAsia="en-US"/>
        </w:rPr>
        <w:t xml:space="preserve">For </w:t>
      </w:r>
      <w:proofErr w:type="spellStart"/>
      <w:r>
        <w:rPr>
          <w:rFonts w:ascii="Arial" w:hAnsi="Arial" w:cs="Arial"/>
          <w:lang w:eastAsia="en-US"/>
        </w:rPr>
        <w:t>eMTC</w:t>
      </w:r>
      <w:proofErr w:type="spellEnd"/>
      <w:r>
        <w:rPr>
          <w:rFonts w:ascii="Arial" w:hAnsi="Arial" w:cs="Arial"/>
          <w:lang w:eastAsia="en-US"/>
        </w:rPr>
        <w:t xml:space="preserve">, receiving Direct Indication Information using SI-RNTI in connected mode is supported as in 36.331 </w:t>
      </w:r>
      <w:r w:rsidRPr="00695AFC">
        <w:rPr>
          <w:rFonts w:ascii="Arial" w:hAnsi="Arial" w:cs="Arial"/>
          <w:lang w:eastAsia="en-US"/>
        </w:rPr>
        <w:t>T</w:t>
      </w:r>
      <w:r>
        <w:rPr>
          <w:rFonts w:ascii="Arial" w:hAnsi="Arial" w:cs="Arial"/>
          <w:lang w:eastAsia="en-US"/>
        </w:rPr>
        <w:t>ab</w:t>
      </w:r>
      <w:r w:rsidRPr="00695AFC">
        <w:rPr>
          <w:rFonts w:ascii="Arial" w:hAnsi="Arial" w:cs="Arial"/>
          <w:lang w:eastAsia="en-US"/>
        </w:rPr>
        <w:t>le 6.6-2</w:t>
      </w:r>
      <w:r>
        <w:rPr>
          <w:rFonts w:ascii="Arial" w:hAnsi="Arial" w:cs="Arial"/>
          <w:lang w:eastAsia="en-US"/>
        </w:rPr>
        <w:t>.</w:t>
      </w:r>
    </w:p>
    <w:p w14:paraId="35CDABD9" w14:textId="77777777" w:rsidR="00696F04" w:rsidRDefault="00696F04" w:rsidP="00696F04">
      <w:pPr>
        <w:pStyle w:val="TH"/>
        <w:rPr>
          <w:bCs/>
          <w:kern w:val="2"/>
        </w:rPr>
      </w:pPr>
      <w:bookmarkStart w:id="6" w:name="OLE_LINK144"/>
      <w:r>
        <w:rPr>
          <w:bCs/>
          <w:kern w:val="2"/>
        </w:rPr>
        <w:t>Table 6.6-2</w:t>
      </w:r>
      <w:bookmarkEnd w:id="6"/>
      <w:r>
        <w:rPr>
          <w:bCs/>
          <w:kern w:val="2"/>
        </w:rPr>
        <w:t>: Direct Indication information using SI-RNTI</w:t>
      </w:r>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696F04" w14:paraId="5B3C1B53" w14:textId="77777777" w:rsidTr="00154BD2">
        <w:tc>
          <w:tcPr>
            <w:tcW w:w="959" w:type="dxa"/>
            <w:tcBorders>
              <w:top w:val="single" w:sz="4" w:space="0" w:color="auto"/>
              <w:left w:val="single" w:sz="4" w:space="0" w:color="auto"/>
              <w:bottom w:val="single" w:sz="4" w:space="0" w:color="auto"/>
              <w:right w:val="single" w:sz="4" w:space="0" w:color="auto"/>
            </w:tcBorders>
            <w:hideMark/>
          </w:tcPr>
          <w:p w14:paraId="2E467C06" w14:textId="77777777" w:rsidR="00696F04" w:rsidRDefault="00696F04" w:rsidP="00154BD2">
            <w:pPr>
              <w:pStyle w:val="TAH"/>
              <w:rPr>
                <w:rFonts w:eastAsia="Calibri"/>
              </w:rPr>
            </w:pPr>
            <w:r>
              <w:rPr>
                <w:rFonts w:eastAsia="Calibri"/>
              </w:rPr>
              <w:t>Bit</w:t>
            </w:r>
          </w:p>
        </w:tc>
        <w:tc>
          <w:tcPr>
            <w:tcW w:w="8253" w:type="dxa"/>
            <w:tcBorders>
              <w:top w:val="single" w:sz="4" w:space="0" w:color="auto"/>
              <w:left w:val="single" w:sz="4" w:space="0" w:color="auto"/>
              <w:bottom w:val="single" w:sz="4" w:space="0" w:color="auto"/>
              <w:right w:val="single" w:sz="4" w:space="0" w:color="auto"/>
            </w:tcBorders>
            <w:hideMark/>
          </w:tcPr>
          <w:p w14:paraId="6110C400" w14:textId="77777777" w:rsidR="00696F04" w:rsidRDefault="00696F04" w:rsidP="00154BD2">
            <w:pPr>
              <w:pStyle w:val="TAH"/>
              <w:rPr>
                <w:rFonts w:eastAsia="Calibri"/>
              </w:rPr>
            </w:pPr>
            <w:r>
              <w:rPr>
                <w:rFonts w:eastAsia="Calibri"/>
              </w:rPr>
              <w:t>Direct Indication information</w:t>
            </w:r>
          </w:p>
        </w:tc>
      </w:tr>
      <w:tr w:rsidR="00696F04" w14:paraId="5706DD4C" w14:textId="77777777" w:rsidTr="00154BD2">
        <w:tc>
          <w:tcPr>
            <w:tcW w:w="959" w:type="dxa"/>
            <w:tcBorders>
              <w:top w:val="single" w:sz="4" w:space="0" w:color="auto"/>
              <w:left w:val="single" w:sz="4" w:space="0" w:color="auto"/>
              <w:bottom w:val="single" w:sz="4" w:space="0" w:color="auto"/>
              <w:right w:val="single" w:sz="4" w:space="0" w:color="auto"/>
            </w:tcBorders>
            <w:hideMark/>
          </w:tcPr>
          <w:p w14:paraId="2BF12B80" w14:textId="77777777" w:rsidR="00696F04" w:rsidRDefault="00696F04" w:rsidP="00154BD2">
            <w:r>
              <w:t>1</w:t>
            </w:r>
          </w:p>
        </w:tc>
        <w:tc>
          <w:tcPr>
            <w:tcW w:w="8253" w:type="dxa"/>
            <w:tcBorders>
              <w:top w:val="single" w:sz="4" w:space="0" w:color="auto"/>
              <w:left w:val="single" w:sz="4" w:space="0" w:color="auto"/>
              <w:bottom w:val="single" w:sz="4" w:space="0" w:color="auto"/>
              <w:right w:val="single" w:sz="4" w:space="0" w:color="auto"/>
            </w:tcBorders>
            <w:hideMark/>
          </w:tcPr>
          <w:p w14:paraId="5E1E9A00" w14:textId="77777777" w:rsidR="00696F04" w:rsidRDefault="00696F04" w:rsidP="00154BD2">
            <w:pPr>
              <w:pStyle w:val="TAL"/>
              <w:rPr>
                <w:rFonts w:eastAsia="Calibri"/>
                <w:i/>
                <w:iCs/>
                <w:kern w:val="2"/>
              </w:rPr>
            </w:pPr>
            <w:proofErr w:type="spellStart"/>
            <w:r>
              <w:rPr>
                <w:rFonts w:eastAsia="Calibri"/>
                <w:i/>
                <w:iCs/>
                <w:kern w:val="2"/>
                <w:szCs w:val="22"/>
              </w:rPr>
              <w:t>etws</w:t>
            </w:r>
            <w:proofErr w:type="spellEnd"/>
            <w:r>
              <w:rPr>
                <w:rFonts w:eastAsia="Calibri"/>
                <w:i/>
                <w:iCs/>
                <w:kern w:val="2"/>
                <w:szCs w:val="22"/>
              </w:rPr>
              <w:t>-Indication</w:t>
            </w:r>
          </w:p>
        </w:tc>
      </w:tr>
      <w:tr w:rsidR="00696F04" w14:paraId="6F392E0B" w14:textId="77777777" w:rsidTr="00154BD2">
        <w:tc>
          <w:tcPr>
            <w:tcW w:w="959" w:type="dxa"/>
            <w:tcBorders>
              <w:top w:val="single" w:sz="4" w:space="0" w:color="auto"/>
              <w:left w:val="single" w:sz="4" w:space="0" w:color="auto"/>
              <w:bottom w:val="single" w:sz="4" w:space="0" w:color="auto"/>
              <w:right w:val="single" w:sz="4" w:space="0" w:color="auto"/>
            </w:tcBorders>
            <w:hideMark/>
          </w:tcPr>
          <w:p w14:paraId="3D648AA5" w14:textId="77777777" w:rsidR="00696F04" w:rsidRDefault="00696F04" w:rsidP="00154BD2">
            <w:r>
              <w:t>2</w:t>
            </w:r>
          </w:p>
        </w:tc>
        <w:tc>
          <w:tcPr>
            <w:tcW w:w="8253" w:type="dxa"/>
            <w:tcBorders>
              <w:top w:val="single" w:sz="4" w:space="0" w:color="auto"/>
              <w:left w:val="single" w:sz="4" w:space="0" w:color="auto"/>
              <w:bottom w:val="single" w:sz="4" w:space="0" w:color="auto"/>
              <w:right w:val="single" w:sz="4" w:space="0" w:color="auto"/>
            </w:tcBorders>
            <w:hideMark/>
          </w:tcPr>
          <w:p w14:paraId="5527B435" w14:textId="77777777" w:rsidR="00696F04" w:rsidRDefault="00696F04" w:rsidP="00154BD2">
            <w:pPr>
              <w:pStyle w:val="TAL"/>
              <w:rPr>
                <w:rFonts w:eastAsia="Calibri"/>
                <w:i/>
                <w:iCs/>
                <w:kern w:val="2"/>
                <w:szCs w:val="22"/>
              </w:rPr>
            </w:pPr>
            <w:proofErr w:type="spellStart"/>
            <w:r>
              <w:rPr>
                <w:rFonts w:eastAsia="Calibri"/>
                <w:i/>
                <w:iCs/>
                <w:kern w:val="2"/>
                <w:szCs w:val="22"/>
              </w:rPr>
              <w:t>cmas</w:t>
            </w:r>
            <w:proofErr w:type="spellEnd"/>
            <w:r>
              <w:rPr>
                <w:rFonts w:eastAsia="Calibri"/>
                <w:i/>
                <w:iCs/>
                <w:kern w:val="2"/>
                <w:szCs w:val="22"/>
              </w:rPr>
              <w:t>-Indication</w:t>
            </w:r>
          </w:p>
        </w:tc>
      </w:tr>
      <w:tr w:rsidR="00696F04" w14:paraId="71B1844D" w14:textId="77777777" w:rsidTr="00154BD2">
        <w:tc>
          <w:tcPr>
            <w:tcW w:w="959" w:type="dxa"/>
            <w:tcBorders>
              <w:top w:val="single" w:sz="4" w:space="0" w:color="auto"/>
              <w:left w:val="single" w:sz="4" w:space="0" w:color="auto"/>
              <w:bottom w:val="single" w:sz="4" w:space="0" w:color="auto"/>
              <w:right w:val="single" w:sz="4" w:space="0" w:color="auto"/>
            </w:tcBorders>
            <w:hideMark/>
          </w:tcPr>
          <w:p w14:paraId="7FA83F33" w14:textId="77777777" w:rsidR="00696F04" w:rsidRDefault="00696F04" w:rsidP="00154BD2">
            <w:pPr>
              <w:pStyle w:val="TAL"/>
              <w:rPr>
                <w:rFonts w:eastAsia="Times New Roman"/>
              </w:rPr>
            </w:pPr>
            <w:r>
              <w:t>3, 4, 5, 6, 7, 8</w:t>
            </w:r>
          </w:p>
        </w:tc>
        <w:tc>
          <w:tcPr>
            <w:tcW w:w="8253" w:type="dxa"/>
            <w:tcBorders>
              <w:top w:val="single" w:sz="4" w:space="0" w:color="auto"/>
              <w:left w:val="single" w:sz="4" w:space="0" w:color="auto"/>
              <w:bottom w:val="single" w:sz="4" w:space="0" w:color="auto"/>
              <w:right w:val="single" w:sz="4" w:space="0" w:color="auto"/>
            </w:tcBorders>
            <w:hideMark/>
          </w:tcPr>
          <w:p w14:paraId="748D743F" w14:textId="77777777" w:rsidR="00696F04" w:rsidRDefault="00696F04" w:rsidP="00154BD2">
            <w:pPr>
              <w:pStyle w:val="TAL"/>
            </w:pPr>
            <w:r>
              <w:t xml:space="preserve">Not </w:t>
            </w:r>
            <w:proofErr w:type="gramStart"/>
            <w:r>
              <w:t>used, and</w:t>
            </w:r>
            <w:proofErr w:type="gramEnd"/>
            <w:r>
              <w:t xml:space="preserve"> shall be ignored by UE if received.</w:t>
            </w:r>
          </w:p>
        </w:tc>
      </w:tr>
    </w:tbl>
    <w:p w14:paraId="765686B5" w14:textId="77777777" w:rsidR="0045597A" w:rsidRDefault="0045597A" w:rsidP="0045597A">
      <w:pPr>
        <w:spacing w:after="0"/>
        <w:jc w:val="both"/>
        <w:rPr>
          <w:rFonts w:ascii="Arial" w:hAnsi="Arial" w:cs="Arial"/>
          <w:lang w:eastAsia="en-US"/>
        </w:rPr>
      </w:pPr>
    </w:p>
    <w:p w14:paraId="29099ADA" w14:textId="7263B653" w:rsidR="00EB6092" w:rsidRPr="00F97A40" w:rsidRDefault="00EB6092" w:rsidP="00723FBD">
      <w:pPr>
        <w:jc w:val="both"/>
        <w:rPr>
          <w:rFonts w:ascii="Arial" w:hAnsi="Arial" w:cs="Arial"/>
          <w:lang w:eastAsia="en-US"/>
        </w:rPr>
      </w:pPr>
      <w:r>
        <w:rPr>
          <w:rFonts w:ascii="Arial" w:hAnsi="Arial" w:cs="Arial"/>
          <w:lang w:eastAsia="en-US"/>
        </w:rPr>
        <w:t>T</w:t>
      </w:r>
      <w:r w:rsidRPr="00F97A40">
        <w:rPr>
          <w:rFonts w:ascii="Arial" w:hAnsi="Arial" w:cs="Arial"/>
          <w:lang w:eastAsia="en-US"/>
        </w:rPr>
        <w:t>o acquire ETWS indication and CMAS indication in RRC connected mode, a new Direct Indication Information in RRC connected mode similar to</w:t>
      </w:r>
      <w:r>
        <w:rPr>
          <w:rFonts w:ascii="Arial" w:hAnsi="Arial" w:cs="Arial"/>
          <w:lang w:eastAsia="en-US"/>
        </w:rPr>
        <w:t xml:space="preserve"> that in</w:t>
      </w:r>
      <w:r w:rsidRPr="00F97A40">
        <w:rPr>
          <w:rFonts w:ascii="Arial" w:hAnsi="Arial" w:cs="Arial"/>
          <w:lang w:eastAsia="en-US"/>
        </w:rPr>
        <w:t xml:space="preserve"> </w:t>
      </w:r>
      <w:proofErr w:type="spellStart"/>
      <w:r w:rsidRPr="00F97A40">
        <w:rPr>
          <w:rFonts w:ascii="Arial" w:hAnsi="Arial" w:cs="Arial"/>
          <w:lang w:eastAsia="en-US"/>
        </w:rPr>
        <w:t>eMTC</w:t>
      </w:r>
      <w:proofErr w:type="spellEnd"/>
      <w:r w:rsidRPr="00F97A40">
        <w:rPr>
          <w:rFonts w:ascii="Arial" w:hAnsi="Arial" w:cs="Arial"/>
          <w:lang w:eastAsia="en-US"/>
        </w:rPr>
        <w:t xml:space="preserve"> should be introduced. This </w:t>
      </w:r>
      <w:r w:rsidR="00696F04">
        <w:rPr>
          <w:rFonts w:ascii="Arial" w:hAnsi="Arial" w:cs="Arial"/>
          <w:lang w:eastAsia="en-US"/>
        </w:rPr>
        <w:t xml:space="preserve">change </w:t>
      </w:r>
      <w:r w:rsidRPr="00F97A40">
        <w:rPr>
          <w:rFonts w:ascii="Arial" w:hAnsi="Arial" w:cs="Arial"/>
          <w:lang w:eastAsia="en-US"/>
        </w:rPr>
        <w:t xml:space="preserve">should also be </w:t>
      </w:r>
      <w:r w:rsidR="00696F04">
        <w:rPr>
          <w:rFonts w:ascii="Arial" w:hAnsi="Arial" w:cs="Arial"/>
          <w:lang w:eastAsia="en-US"/>
        </w:rPr>
        <w:t xml:space="preserve">captured </w:t>
      </w:r>
      <w:r w:rsidRPr="00F97A40">
        <w:rPr>
          <w:rFonts w:ascii="Arial" w:hAnsi="Arial" w:cs="Arial"/>
          <w:lang w:eastAsia="en-US"/>
        </w:rPr>
        <w:t>in RAN1</w:t>
      </w:r>
      <w:r w:rsidR="00696F04">
        <w:rPr>
          <w:rFonts w:ascii="Arial" w:hAnsi="Arial" w:cs="Arial"/>
          <w:lang w:eastAsia="en-US"/>
        </w:rPr>
        <w:t xml:space="preserve"> spec</w:t>
      </w:r>
      <w:r w:rsidRPr="00F97A40">
        <w:rPr>
          <w:rFonts w:ascii="Arial" w:hAnsi="Arial" w:cs="Arial"/>
          <w:lang w:eastAsia="en-US"/>
        </w:rPr>
        <w:t>,</w:t>
      </w:r>
      <w:r>
        <w:rPr>
          <w:rFonts w:ascii="Arial" w:hAnsi="Arial" w:cs="Arial"/>
          <w:lang w:eastAsia="en-US"/>
        </w:rPr>
        <w:t xml:space="preserve"> and </w:t>
      </w:r>
      <w:r w:rsidRPr="00F97A40">
        <w:rPr>
          <w:rFonts w:ascii="Arial" w:hAnsi="Arial" w:cs="Arial"/>
          <w:lang w:eastAsia="en-US"/>
        </w:rPr>
        <w:t>a</w:t>
      </w:r>
      <w:r>
        <w:rPr>
          <w:rFonts w:ascii="Arial" w:hAnsi="Arial" w:cs="Arial"/>
          <w:lang w:eastAsia="en-US"/>
        </w:rPr>
        <w:t>n</w:t>
      </w:r>
      <w:r w:rsidRPr="00F97A40">
        <w:rPr>
          <w:rFonts w:ascii="Arial" w:hAnsi="Arial" w:cs="Arial"/>
          <w:lang w:eastAsia="en-US"/>
        </w:rPr>
        <w:t xml:space="preserve"> LS for this is needed.</w:t>
      </w:r>
    </w:p>
    <w:p w14:paraId="708655D7" w14:textId="63AF65F0"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sidR="00696F04">
        <w:rPr>
          <w:rFonts w:ascii="Arial" w:hAnsi="Arial" w:cs="Arial"/>
          <w:b/>
          <w:bCs/>
          <w:lang w:eastAsia="en-US"/>
        </w:rPr>
        <w:t>2</w:t>
      </w:r>
      <w:r w:rsidRPr="00F97A40">
        <w:rPr>
          <w:rFonts w:ascii="Arial" w:hAnsi="Arial" w:cs="Arial"/>
          <w:b/>
          <w:bCs/>
          <w:lang w:eastAsia="en-US"/>
        </w:rPr>
        <w:t xml:space="preserve">: Send </w:t>
      </w:r>
      <w:r>
        <w:rPr>
          <w:rFonts w:ascii="Arial" w:hAnsi="Arial" w:cs="Arial"/>
          <w:b/>
          <w:bCs/>
          <w:lang w:eastAsia="en-US"/>
        </w:rPr>
        <w:t xml:space="preserve">an </w:t>
      </w:r>
      <w:r w:rsidRPr="00F97A40">
        <w:rPr>
          <w:rFonts w:ascii="Arial" w:hAnsi="Arial" w:cs="Arial"/>
          <w:b/>
          <w:bCs/>
          <w:lang w:eastAsia="en-US"/>
        </w:rPr>
        <w:t xml:space="preserve">LS to RAN1 for new Direct Indication Information </w:t>
      </w:r>
      <w:r w:rsidR="005F06FC">
        <w:rPr>
          <w:rFonts w:ascii="Arial" w:hAnsi="Arial" w:cs="Arial"/>
          <w:b/>
          <w:bCs/>
          <w:lang w:eastAsia="en-US"/>
        </w:rPr>
        <w:t>that includes</w:t>
      </w:r>
      <w:r w:rsidRPr="00F97A40">
        <w:rPr>
          <w:rFonts w:ascii="Arial" w:hAnsi="Arial" w:cs="Arial"/>
          <w:b/>
          <w:bCs/>
          <w:lang w:eastAsia="en-US"/>
        </w:rPr>
        <w:t xml:space="preserve"> ETWS indication and CMAS indication in RRC Connected mode.</w:t>
      </w:r>
    </w:p>
    <w:p w14:paraId="6C97FF3B" w14:textId="77777777" w:rsidR="00EB6092" w:rsidRPr="00F97A40" w:rsidRDefault="00EB6092" w:rsidP="00723FBD">
      <w:pPr>
        <w:jc w:val="both"/>
        <w:rPr>
          <w:rFonts w:ascii="Arial" w:hAnsi="Arial" w:cs="Arial"/>
          <w:lang w:eastAsia="en-US"/>
        </w:rPr>
      </w:pPr>
      <w:r w:rsidRPr="00F97A40">
        <w:rPr>
          <w:rFonts w:ascii="Arial" w:hAnsi="Arial" w:cs="Arial"/>
          <w:lang w:eastAsia="en-US"/>
        </w:rPr>
        <w:t>Monitoring the Direct Indication Information</w:t>
      </w:r>
      <w:r w:rsidRPr="00F97A40">
        <w:rPr>
          <w:rFonts w:ascii="Arial" w:hAnsi="Arial" w:cs="Arial"/>
          <w:b/>
          <w:bCs/>
          <w:lang w:eastAsia="en-US"/>
        </w:rPr>
        <w:t xml:space="preserve"> </w:t>
      </w:r>
      <w:r w:rsidRPr="00F97A40">
        <w:rPr>
          <w:rFonts w:ascii="Arial" w:hAnsi="Arial" w:cs="Arial"/>
          <w:lang w:eastAsia="en-US"/>
        </w:rPr>
        <w:t xml:space="preserve">in RRC connected mode will </w:t>
      </w:r>
      <w:r>
        <w:rPr>
          <w:rFonts w:ascii="Arial" w:hAnsi="Arial" w:cs="Arial"/>
          <w:lang w:eastAsia="en-US"/>
        </w:rPr>
        <w:t>result in</w:t>
      </w:r>
      <w:r w:rsidRPr="00F97A40">
        <w:rPr>
          <w:rFonts w:ascii="Arial" w:hAnsi="Arial" w:cs="Arial"/>
          <w:lang w:eastAsia="en-US"/>
        </w:rPr>
        <w:t xml:space="preserve"> </w:t>
      </w:r>
      <w:r>
        <w:rPr>
          <w:rFonts w:ascii="Arial" w:hAnsi="Arial" w:cs="Arial"/>
          <w:lang w:eastAsia="en-US"/>
        </w:rPr>
        <w:t>increased</w:t>
      </w:r>
      <w:r w:rsidRPr="00F97A40">
        <w:rPr>
          <w:rFonts w:ascii="Arial" w:hAnsi="Arial" w:cs="Arial"/>
          <w:lang w:eastAsia="en-US"/>
        </w:rPr>
        <w:t xml:space="preserve"> power consumption. Hence, whether a UE needs to monitor the Direct Indication Information</w:t>
      </w:r>
      <w:r w:rsidRPr="00F97A40">
        <w:rPr>
          <w:rFonts w:ascii="Arial" w:hAnsi="Arial" w:cs="Arial"/>
          <w:b/>
          <w:bCs/>
          <w:lang w:eastAsia="en-US"/>
        </w:rPr>
        <w:t xml:space="preserve"> </w:t>
      </w:r>
      <w:r w:rsidRPr="00F97A40">
        <w:rPr>
          <w:rFonts w:ascii="Arial" w:hAnsi="Arial" w:cs="Arial"/>
          <w:lang w:eastAsia="en-US"/>
        </w:rPr>
        <w:t xml:space="preserve">in RRC connected mode should be configured by the network. Similar to </w:t>
      </w:r>
      <w:proofErr w:type="spellStart"/>
      <w:r w:rsidRPr="00F97A40">
        <w:rPr>
          <w:rFonts w:ascii="Arial" w:hAnsi="Arial" w:cs="Arial"/>
          <w:lang w:eastAsia="en-US"/>
        </w:rPr>
        <w:t>eMTC</w:t>
      </w:r>
      <w:proofErr w:type="spellEnd"/>
      <w:r w:rsidRPr="00F97A40">
        <w:rPr>
          <w:rFonts w:ascii="Arial" w:hAnsi="Arial" w:cs="Arial"/>
          <w:lang w:eastAsia="en-US"/>
        </w:rPr>
        <w:t>, a new dedicated RRC configuration should be introduced.</w:t>
      </w:r>
    </w:p>
    <w:p w14:paraId="1E276A74" w14:textId="7E99776C"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sidR="00696F04">
        <w:rPr>
          <w:rFonts w:ascii="Arial" w:hAnsi="Arial" w:cs="Arial"/>
          <w:b/>
          <w:bCs/>
          <w:lang w:eastAsia="en-US"/>
        </w:rPr>
        <w:t>3</w:t>
      </w:r>
      <w:r w:rsidRPr="00F97A40">
        <w:rPr>
          <w:rFonts w:ascii="Arial" w:hAnsi="Arial" w:cs="Arial"/>
          <w:b/>
          <w:bCs/>
          <w:lang w:eastAsia="en-US"/>
        </w:rPr>
        <w:t xml:space="preserve">: </w:t>
      </w:r>
      <w:r>
        <w:rPr>
          <w:rFonts w:ascii="Arial" w:hAnsi="Arial" w:cs="Arial"/>
          <w:b/>
          <w:bCs/>
          <w:lang w:eastAsia="en-US"/>
        </w:rPr>
        <w:t>Introduce a n</w:t>
      </w:r>
      <w:r w:rsidRPr="00F97A40">
        <w:rPr>
          <w:rFonts w:ascii="Arial" w:hAnsi="Arial" w:cs="Arial"/>
          <w:b/>
          <w:bCs/>
          <w:lang w:eastAsia="en-US"/>
        </w:rPr>
        <w:t xml:space="preserve">ew dedicated RRC configuration </w:t>
      </w:r>
      <w:r>
        <w:rPr>
          <w:rFonts w:ascii="Arial" w:hAnsi="Arial" w:cs="Arial"/>
          <w:b/>
          <w:bCs/>
          <w:lang w:eastAsia="en-US"/>
        </w:rPr>
        <w:t>to</w:t>
      </w:r>
      <w:r w:rsidRPr="00F97A40">
        <w:rPr>
          <w:rFonts w:ascii="Arial" w:hAnsi="Arial" w:cs="Arial"/>
          <w:b/>
          <w:bCs/>
          <w:lang w:eastAsia="en-US"/>
        </w:rPr>
        <w:t xml:space="preserve"> receive new Direct Indication Information in RRC Connected mode.</w:t>
      </w:r>
    </w:p>
    <w:p w14:paraId="692BACE5" w14:textId="221FBB86" w:rsidR="00EB6092" w:rsidRDefault="00EB6092" w:rsidP="00723FBD">
      <w:pPr>
        <w:jc w:val="both"/>
        <w:rPr>
          <w:rFonts w:ascii="Arial" w:hAnsi="Arial" w:cs="Arial"/>
          <w:lang w:eastAsia="en-US"/>
        </w:rPr>
      </w:pPr>
      <w:r w:rsidRPr="00F97A40">
        <w:rPr>
          <w:rFonts w:ascii="Arial" w:hAnsi="Arial" w:cs="Arial"/>
          <w:lang w:eastAsia="en-US"/>
        </w:rPr>
        <w:t xml:space="preserve">The network needs to know if the UE </w:t>
      </w:r>
      <w:r w:rsidR="005F06FC">
        <w:rPr>
          <w:rFonts w:ascii="Arial" w:hAnsi="Arial" w:cs="Arial"/>
          <w:lang w:eastAsia="en-US"/>
        </w:rPr>
        <w:t xml:space="preserve">is </w:t>
      </w:r>
      <w:r w:rsidRPr="00F97A40">
        <w:rPr>
          <w:rFonts w:ascii="Arial" w:hAnsi="Arial" w:cs="Arial"/>
          <w:lang w:eastAsia="en-US"/>
        </w:rPr>
        <w:t xml:space="preserve">capable of monitoring new Direct Indication Information in RRC Connected mode, so that </w:t>
      </w:r>
      <w:r>
        <w:rPr>
          <w:rFonts w:ascii="Arial" w:hAnsi="Arial" w:cs="Arial"/>
          <w:lang w:eastAsia="en-US"/>
        </w:rPr>
        <w:t>it can determine</w:t>
      </w:r>
      <w:r w:rsidRPr="00F97A40">
        <w:rPr>
          <w:rFonts w:ascii="Arial" w:hAnsi="Arial" w:cs="Arial"/>
          <w:lang w:eastAsia="en-US"/>
        </w:rPr>
        <w:t xml:space="preserve"> whether to send the configuration. Similar to </w:t>
      </w:r>
      <w:proofErr w:type="spellStart"/>
      <w:r w:rsidRPr="00F97A40">
        <w:rPr>
          <w:rFonts w:ascii="Arial" w:hAnsi="Arial" w:cs="Arial"/>
          <w:lang w:eastAsia="en-US"/>
        </w:rPr>
        <w:t>eMTC</w:t>
      </w:r>
      <w:proofErr w:type="spellEnd"/>
      <w:r w:rsidRPr="00F97A40">
        <w:rPr>
          <w:rFonts w:ascii="Arial" w:hAnsi="Arial" w:cs="Arial"/>
          <w:lang w:eastAsia="en-US"/>
        </w:rPr>
        <w:t>, a new UE capability is needed.</w:t>
      </w:r>
    </w:p>
    <w:p w14:paraId="36289E74" w14:textId="73AA26EC" w:rsidR="00696F04" w:rsidRPr="00696F04" w:rsidRDefault="00696F04" w:rsidP="00723FBD">
      <w:pPr>
        <w:jc w:val="both"/>
        <w:rPr>
          <w:rFonts w:ascii="Arial" w:hAnsi="Arial" w:cs="Arial"/>
          <w:lang w:eastAsia="en-US"/>
        </w:rPr>
      </w:pPr>
      <w:r w:rsidRPr="00F97A40">
        <w:rPr>
          <w:rFonts w:ascii="Arial" w:hAnsi="Arial" w:cs="Arial"/>
          <w:b/>
          <w:bCs/>
          <w:lang w:eastAsia="en-US"/>
        </w:rPr>
        <w:t xml:space="preserve">Proposal </w:t>
      </w:r>
      <w:r>
        <w:rPr>
          <w:rFonts w:ascii="Arial" w:hAnsi="Arial" w:cs="Arial"/>
          <w:b/>
          <w:bCs/>
          <w:lang w:eastAsia="en-US"/>
        </w:rPr>
        <w:t>4</w:t>
      </w:r>
      <w:r w:rsidRPr="00F97A40">
        <w:rPr>
          <w:rFonts w:ascii="Arial" w:hAnsi="Arial" w:cs="Arial"/>
          <w:b/>
          <w:bCs/>
          <w:lang w:eastAsia="en-US"/>
        </w:rPr>
        <w:t xml:space="preserve">: </w:t>
      </w:r>
      <w:r>
        <w:rPr>
          <w:rFonts w:ascii="Arial" w:hAnsi="Arial" w:cs="Arial"/>
          <w:b/>
          <w:bCs/>
          <w:lang w:eastAsia="en-US"/>
        </w:rPr>
        <w:t>Introduce a n</w:t>
      </w:r>
      <w:r w:rsidRPr="00F97A40">
        <w:rPr>
          <w:rFonts w:ascii="Arial" w:hAnsi="Arial" w:cs="Arial"/>
          <w:b/>
          <w:bCs/>
          <w:lang w:eastAsia="en-US"/>
        </w:rPr>
        <w:t xml:space="preserve">ew UE capability </w:t>
      </w:r>
      <w:r>
        <w:rPr>
          <w:rFonts w:ascii="Arial" w:hAnsi="Arial" w:cs="Arial"/>
          <w:b/>
          <w:bCs/>
          <w:lang w:eastAsia="en-US"/>
        </w:rPr>
        <w:t>to</w:t>
      </w:r>
      <w:r w:rsidRPr="00F97A40">
        <w:rPr>
          <w:rFonts w:ascii="Arial" w:hAnsi="Arial" w:cs="Arial"/>
          <w:b/>
          <w:bCs/>
          <w:lang w:eastAsia="en-US"/>
        </w:rPr>
        <w:t xml:space="preserve"> receive new Direct Indication Information in RRC Connected mode.</w:t>
      </w:r>
    </w:p>
    <w:p w14:paraId="5FF2457F" w14:textId="72E1A9E3" w:rsidR="00A209D6" w:rsidRPr="000141F3" w:rsidRDefault="008C3057" w:rsidP="00723FBD">
      <w:pPr>
        <w:pStyle w:val="Heading1"/>
        <w:jc w:val="both"/>
        <w:rPr>
          <w:rFonts w:cs="Arial"/>
        </w:rPr>
      </w:pPr>
      <w:r w:rsidRPr="000141F3">
        <w:rPr>
          <w:rFonts w:cs="Arial"/>
        </w:rPr>
        <w:t>Conclusion</w:t>
      </w:r>
    </w:p>
    <w:p w14:paraId="55C94C37" w14:textId="38BF5519" w:rsidR="00EB6092" w:rsidRDefault="00EB6092" w:rsidP="00723FBD">
      <w:pPr>
        <w:jc w:val="both"/>
        <w:rPr>
          <w:rFonts w:ascii="Arial" w:hAnsi="Arial" w:cs="Arial"/>
          <w:b/>
          <w:bCs/>
          <w:lang w:eastAsia="en-US"/>
        </w:rPr>
      </w:pPr>
      <w:bookmarkStart w:id="7" w:name="OLE_LINK34"/>
      <w:r>
        <w:rPr>
          <w:rFonts w:ascii="Arial" w:hAnsi="Arial" w:cs="Arial"/>
          <w:b/>
          <w:bCs/>
          <w:lang w:eastAsia="en-US"/>
        </w:rPr>
        <w:t xml:space="preserve">Proposal 1: Introduce new ETWS indication and CMAS indication in </w:t>
      </w:r>
      <w:r w:rsidR="005F06FC">
        <w:rPr>
          <w:rFonts w:ascii="Arial" w:hAnsi="Arial" w:cs="Arial"/>
          <w:b/>
          <w:bCs/>
          <w:lang w:eastAsia="en-US"/>
        </w:rPr>
        <w:t xml:space="preserve">the </w:t>
      </w:r>
      <w:r>
        <w:rPr>
          <w:rFonts w:ascii="Arial" w:hAnsi="Arial" w:cs="Arial"/>
          <w:b/>
          <w:bCs/>
          <w:lang w:eastAsia="en-US"/>
        </w:rPr>
        <w:t>Paging-NB message.</w:t>
      </w:r>
    </w:p>
    <w:p w14:paraId="267DBEE9" w14:textId="4D5664C4"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Pr>
          <w:rFonts w:ascii="Arial" w:hAnsi="Arial" w:cs="Arial"/>
          <w:b/>
          <w:bCs/>
          <w:lang w:eastAsia="en-US"/>
        </w:rPr>
        <w:t>2</w:t>
      </w:r>
      <w:r w:rsidRPr="00F97A40">
        <w:rPr>
          <w:rFonts w:ascii="Arial" w:hAnsi="Arial" w:cs="Arial"/>
          <w:b/>
          <w:bCs/>
          <w:lang w:eastAsia="en-US"/>
        </w:rPr>
        <w:t xml:space="preserve">: Send </w:t>
      </w:r>
      <w:r>
        <w:rPr>
          <w:rFonts w:ascii="Arial" w:hAnsi="Arial" w:cs="Arial"/>
          <w:b/>
          <w:bCs/>
          <w:lang w:eastAsia="en-US"/>
        </w:rPr>
        <w:t xml:space="preserve">an </w:t>
      </w:r>
      <w:r w:rsidRPr="00F97A40">
        <w:rPr>
          <w:rFonts w:ascii="Arial" w:hAnsi="Arial" w:cs="Arial"/>
          <w:b/>
          <w:bCs/>
          <w:lang w:eastAsia="en-US"/>
        </w:rPr>
        <w:t xml:space="preserve">LS to RAN1 for new Direct Indication Information </w:t>
      </w:r>
      <w:r w:rsidR="000B630A">
        <w:rPr>
          <w:rFonts w:ascii="Arial" w:hAnsi="Arial" w:cs="Arial"/>
          <w:b/>
          <w:bCs/>
          <w:lang w:eastAsia="en-US"/>
        </w:rPr>
        <w:t>that includes</w:t>
      </w:r>
      <w:r w:rsidRPr="00F97A40">
        <w:rPr>
          <w:rFonts w:ascii="Arial" w:hAnsi="Arial" w:cs="Arial"/>
          <w:b/>
          <w:bCs/>
          <w:lang w:eastAsia="en-US"/>
        </w:rPr>
        <w:t xml:space="preserve"> ETWS indication and CMAS indication in RRC Connected mode.</w:t>
      </w:r>
    </w:p>
    <w:p w14:paraId="4111BDD2" w14:textId="77777777"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Pr>
          <w:rFonts w:ascii="Arial" w:hAnsi="Arial" w:cs="Arial"/>
          <w:b/>
          <w:bCs/>
          <w:lang w:eastAsia="en-US"/>
        </w:rPr>
        <w:t>3</w:t>
      </w:r>
      <w:r w:rsidRPr="00F97A40">
        <w:rPr>
          <w:rFonts w:ascii="Arial" w:hAnsi="Arial" w:cs="Arial"/>
          <w:b/>
          <w:bCs/>
          <w:lang w:eastAsia="en-US"/>
        </w:rPr>
        <w:t xml:space="preserve">: </w:t>
      </w:r>
      <w:r>
        <w:rPr>
          <w:rFonts w:ascii="Arial" w:hAnsi="Arial" w:cs="Arial"/>
          <w:b/>
          <w:bCs/>
          <w:lang w:eastAsia="en-US"/>
        </w:rPr>
        <w:t>Introduce a n</w:t>
      </w:r>
      <w:r w:rsidRPr="00F97A40">
        <w:rPr>
          <w:rFonts w:ascii="Arial" w:hAnsi="Arial" w:cs="Arial"/>
          <w:b/>
          <w:bCs/>
          <w:lang w:eastAsia="en-US"/>
        </w:rPr>
        <w:t xml:space="preserve">ew dedicated RRC configuration </w:t>
      </w:r>
      <w:r>
        <w:rPr>
          <w:rFonts w:ascii="Arial" w:hAnsi="Arial" w:cs="Arial"/>
          <w:b/>
          <w:bCs/>
          <w:lang w:eastAsia="en-US"/>
        </w:rPr>
        <w:t>to</w:t>
      </w:r>
      <w:r w:rsidRPr="00F97A40">
        <w:rPr>
          <w:rFonts w:ascii="Arial" w:hAnsi="Arial" w:cs="Arial"/>
          <w:b/>
          <w:bCs/>
          <w:lang w:eastAsia="en-US"/>
        </w:rPr>
        <w:t xml:space="preserve"> receive new Direct Indication Information in RRC Connected mode.</w:t>
      </w:r>
    </w:p>
    <w:p w14:paraId="60ABFE93" w14:textId="77777777" w:rsidR="00EB6092" w:rsidRPr="00F97A40" w:rsidRDefault="00EB6092" w:rsidP="00723FBD">
      <w:pPr>
        <w:jc w:val="both"/>
        <w:rPr>
          <w:rFonts w:ascii="Arial" w:hAnsi="Arial" w:cs="Arial"/>
          <w:b/>
          <w:bCs/>
          <w:lang w:eastAsia="en-US"/>
        </w:rPr>
      </w:pPr>
      <w:r w:rsidRPr="00F97A40">
        <w:rPr>
          <w:rFonts w:ascii="Arial" w:hAnsi="Arial" w:cs="Arial"/>
          <w:b/>
          <w:bCs/>
          <w:lang w:eastAsia="en-US"/>
        </w:rPr>
        <w:t xml:space="preserve">Proposal </w:t>
      </w:r>
      <w:r>
        <w:rPr>
          <w:rFonts w:ascii="Arial" w:hAnsi="Arial" w:cs="Arial"/>
          <w:b/>
          <w:bCs/>
          <w:lang w:eastAsia="en-US"/>
        </w:rPr>
        <w:t>4</w:t>
      </w:r>
      <w:r w:rsidRPr="00F97A40">
        <w:rPr>
          <w:rFonts w:ascii="Arial" w:hAnsi="Arial" w:cs="Arial"/>
          <w:b/>
          <w:bCs/>
          <w:lang w:eastAsia="en-US"/>
        </w:rPr>
        <w:t xml:space="preserve">: </w:t>
      </w:r>
      <w:r>
        <w:rPr>
          <w:rFonts w:ascii="Arial" w:hAnsi="Arial" w:cs="Arial"/>
          <w:b/>
          <w:bCs/>
          <w:lang w:eastAsia="en-US"/>
        </w:rPr>
        <w:t>Introduce a n</w:t>
      </w:r>
      <w:r w:rsidRPr="00F97A40">
        <w:rPr>
          <w:rFonts w:ascii="Arial" w:hAnsi="Arial" w:cs="Arial"/>
          <w:b/>
          <w:bCs/>
          <w:lang w:eastAsia="en-US"/>
        </w:rPr>
        <w:t xml:space="preserve">ew UE capability </w:t>
      </w:r>
      <w:r>
        <w:rPr>
          <w:rFonts w:ascii="Arial" w:hAnsi="Arial" w:cs="Arial"/>
          <w:b/>
          <w:bCs/>
          <w:lang w:eastAsia="en-US"/>
        </w:rPr>
        <w:t>to</w:t>
      </w:r>
      <w:r w:rsidRPr="00F97A40">
        <w:rPr>
          <w:rFonts w:ascii="Arial" w:hAnsi="Arial" w:cs="Arial"/>
          <w:b/>
          <w:bCs/>
          <w:lang w:eastAsia="en-US"/>
        </w:rPr>
        <w:t xml:space="preserve"> receive new Direct Indication Information in RRC Connected mode.</w:t>
      </w:r>
    </w:p>
    <w:p w14:paraId="6DEF3939" w14:textId="551BD318" w:rsidR="008E173C" w:rsidRPr="000141F3" w:rsidRDefault="008E173C" w:rsidP="00D4005F">
      <w:pPr>
        <w:pStyle w:val="Heading1"/>
        <w:jc w:val="both"/>
        <w:rPr>
          <w:rFonts w:cs="Arial"/>
        </w:rPr>
      </w:pPr>
      <w:r w:rsidRPr="000141F3">
        <w:rPr>
          <w:rFonts w:cs="Arial"/>
        </w:rPr>
        <w:t>References</w:t>
      </w:r>
    </w:p>
    <w:bookmarkEnd w:id="7"/>
    <w:p w14:paraId="5F3FE008" w14:textId="23F9A28A" w:rsidR="000621B5" w:rsidRDefault="000621B5" w:rsidP="002943EF">
      <w:pPr>
        <w:spacing w:after="60"/>
        <w:jc w:val="both"/>
        <w:rPr>
          <w:rFonts w:ascii="Arial" w:hAnsi="Arial" w:cs="Arial"/>
          <w:lang w:eastAsia="ko-KR"/>
        </w:rPr>
      </w:pPr>
      <w:r>
        <w:rPr>
          <w:rFonts w:ascii="Arial" w:hAnsi="Arial" w:cs="Arial"/>
          <w:lang w:val="en-US" w:eastAsia="ko-KR"/>
        </w:rPr>
        <w:t>[</w:t>
      </w:r>
      <w:r>
        <w:rPr>
          <w:rFonts w:ascii="Arial" w:hAnsi="Arial" w:cs="Arial"/>
          <w:lang w:eastAsia="ko-KR"/>
        </w:rPr>
        <w:t xml:space="preserve">1] </w:t>
      </w:r>
      <w:r w:rsidR="00C10173" w:rsidRPr="00C10173">
        <w:rPr>
          <w:rFonts w:ascii="Arial" w:hAnsi="Arial" w:cs="Arial"/>
          <w:lang w:eastAsia="ko-KR"/>
        </w:rPr>
        <w:t>RP-</w:t>
      </w:r>
      <w:r w:rsidR="004C261F" w:rsidRPr="004C261F">
        <w:rPr>
          <w:rFonts w:ascii="Arial" w:hAnsi="Arial" w:cs="Arial"/>
          <w:lang w:eastAsia="ko-KR"/>
        </w:rPr>
        <w:t>242397</w:t>
      </w:r>
      <w:r>
        <w:rPr>
          <w:rFonts w:ascii="Arial" w:hAnsi="Arial" w:cs="Arial"/>
          <w:lang w:eastAsia="ko-KR"/>
        </w:rPr>
        <w:t>, “Revised WID on Non-Terrestrial Networks (NTN) for Internet of Things (IoT) Phase 3”, Rapporteur (MediaTek)</w:t>
      </w:r>
    </w:p>
    <w:sectPr w:rsidR="000621B5"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8A210" w14:textId="77777777" w:rsidR="000E540F" w:rsidRDefault="000E540F">
      <w:r>
        <w:separator/>
      </w:r>
    </w:p>
  </w:endnote>
  <w:endnote w:type="continuationSeparator" w:id="0">
    <w:p w14:paraId="1501402B" w14:textId="77777777" w:rsidR="000E540F" w:rsidRDefault="000E540F">
      <w:r>
        <w:continuationSeparator/>
      </w:r>
    </w:p>
  </w:endnote>
  <w:endnote w:type="continuationNotice" w:id="1">
    <w:p w14:paraId="73EEF40B" w14:textId="77777777" w:rsidR="000E540F" w:rsidRDefault="000E5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5D53" w14:textId="77777777" w:rsidR="000E540F" w:rsidRDefault="000E540F">
      <w:r>
        <w:separator/>
      </w:r>
    </w:p>
  </w:footnote>
  <w:footnote w:type="continuationSeparator" w:id="0">
    <w:p w14:paraId="04B5C70D" w14:textId="77777777" w:rsidR="000E540F" w:rsidRDefault="000E540F">
      <w:r>
        <w:continuationSeparator/>
      </w:r>
    </w:p>
  </w:footnote>
  <w:footnote w:type="continuationNotice" w:id="1">
    <w:p w14:paraId="7C24DDE5" w14:textId="77777777" w:rsidR="000E540F" w:rsidRDefault="000E5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49C9"/>
    <w:multiLevelType w:val="hybridMultilevel"/>
    <w:tmpl w:val="1214EC0C"/>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4" w15:restartNumberingAfterBreak="0">
    <w:nsid w:val="26DD21DF"/>
    <w:multiLevelType w:val="hybridMultilevel"/>
    <w:tmpl w:val="568CBB1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B355A5B"/>
    <w:multiLevelType w:val="hybridMultilevel"/>
    <w:tmpl w:val="17A0C4FA"/>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6"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D5A10"/>
    <w:multiLevelType w:val="hybridMultilevel"/>
    <w:tmpl w:val="B8CCEA62"/>
    <w:lvl w:ilvl="0" w:tplc="0409000F">
      <w:start w:val="1"/>
      <w:numFmt w:val="decimal"/>
      <w:lvlText w:val="%1."/>
      <w:lvlJc w:val="left"/>
      <w:pPr>
        <w:ind w:left="1699" w:hanging="440"/>
      </w:p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4F7801C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0"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2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0"/>
  </w:num>
  <w:num w:numId="2" w16cid:durableId="1927497324">
    <w:abstractNumId w:val="17"/>
  </w:num>
  <w:num w:numId="3" w16cid:durableId="1533493282">
    <w:abstractNumId w:val="8"/>
  </w:num>
  <w:num w:numId="4" w16cid:durableId="598686884">
    <w:abstractNumId w:val="28"/>
  </w:num>
  <w:num w:numId="5" w16cid:durableId="363409581">
    <w:abstractNumId w:val="21"/>
  </w:num>
  <w:num w:numId="6" w16cid:durableId="1830902012">
    <w:abstractNumId w:val="18"/>
  </w:num>
  <w:num w:numId="7" w16cid:durableId="1579093480">
    <w:abstractNumId w:val="7"/>
  </w:num>
  <w:num w:numId="8" w16cid:durableId="15435947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0"/>
  </w:num>
  <w:num w:numId="10" w16cid:durableId="1680230756">
    <w:abstractNumId w:val="20"/>
  </w:num>
  <w:num w:numId="11" w16cid:durableId="1597709860">
    <w:abstractNumId w:val="20"/>
  </w:num>
  <w:num w:numId="12" w16cid:durableId="2089301454">
    <w:abstractNumId w:val="20"/>
  </w:num>
  <w:num w:numId="13" w16cid:durableId="2143695296">
    <w:abstractNumId w:val="1"/>
  </w:num>
  <w:num w:numId="14" w16cid:durableId="1967734765">
    <w:abstractNumId w:val="24"/>
  </w:num>
  <w:num w:numId="15" w16cid:durableId="1677345340">
    <w:abstractNumId w:val="10"/>
  </w:num>
  <w:num w:numId="16" w16cid:durableId="1231388242">
    <w:abstractNumId w:val="19"/>
  </w:num>
  <w:num w:numId="17" w16cid:durableId="1833596593">
    <w:abstractNumId w:val="26"/>
  </w:num>
  <w:num w:numId="18" w16cid:durableId="1185360059">
    <w:abstractNumId w:val="6"/>
  </w:num>
  <w:num w:numId="19" w16cid:durableId="524709119">
    <w:abstractNumId w:val="1"/>
  </w:num>
  <w:num w:numId="20" w16cid:durableId="2127390062">
    <w:abstractNumId w:val="25"/>
  </w:num>
  <w:num w:numId="21" w16cid:durableId="163857901">
    <w:abstractNumId w:val="12"/>
  </w:num>
  <w:num w:numId="22" w16cid:durableId="2061518551">
    <w:abstractNumId w:val="23"/>
  </w:num>
  <w:num w:numId="23" w16cid:durableId="96756010">
    <w:abstractNumId w:val="2"/>
  </w:num>
  <w:num w:numId="24" w16cid:durableId="11883709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0"/>
  </w:num>
  <w:num w:numId="26" w16cid:durableId="1930775918">
    <w:abstractNumId w:val="16"/>
  </w:num>
  <w:num w:numId="27" w16cid:durableId="701978395">
    <w:abstractNumId w:val="14"/>
  </w:num>
  <w:num w:numId="28" w16cid:durableId="662049110">
    <w:abstractNumId w:val="13"/>
  </w:num>
  <w:num w:numId="29" w16cid:durableId="1275820582">
    <w:abstractNumId w:val="22"/>
  </w:num>
  <w:num w:numId="30" w16cid:durableId="1618684507">
    <w:abstractNumId w:val="11"/>
  </w:num>
  <w:num w:numId="31" w16cid:durableId="2042511363">
    <w:abstractNumId w:val="27"/>
  </w:num>
  <w:num w:numId="32" w16cid:durableId="459418768">
    <w:abstractNumId w:val="22"/>
  </w:num>
  <w:num w:numId="33" w16cid:durableId="41712309">
    <w:abstractNumId w:val="15"/>
  </w:num>
  <w:num w:numId="34" w16cid:durableId="1163278855">
    <w:abstractNumId w:val="3"/>
  </w:num>
  <w:num w:numId="35" w16cid:durableId="1575626698">
    <w:abstractNumId w:val="16"/>
  </w:num>
  <w:num w:numId="36" w16cid:durableId="1531256731">
    <w:abstractNumId w:val="4"/>
  </w:num>
  <w:num w:numId="37" w16cid:durableId="1156341485">
    <w:abstractNumId w:val="0"/>
  </w:num>
  <w:num w:numId="38" w16cid:durableId="257491384">
    <w:abstractNumId w:val="9"/>
  </w:num>
  <w:num w:numId="39" w16cid:durableId="106479127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57"/>
    <w:rsid w:val="000167AB"/>
    <w:rsid w:val="00022927"/>
    <w:rsid w:val="00023C40"/>
    <w:rsid w:val="00025377"/>
    <w:rsid w:val="00025423"/>
    <w:rsid w:val="0002599D"/>
    <w:rsid w:val="00026BFC"/>
    <w:rsid w:val="00027055"/>
    <w:rsid w:val="00027DC5"/>
    <w:rsid w:val="000302F2"/>
    <w:rsid w:val="00031590"/>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1A55"/>
    <w:rsid w:val="00051D35"/>
    <w:rsid w:val="00053CA9"/>
    <w:rsid w:val="0005588D"/>
    <w:rsid w:val="00055CD4"/>
    <w:rsid w:val="00055CEC"/>
    <w:rsid w:val="0005647B"/>
    <w:rsid w:val="000576EE"/>
    <w:rsid w:val="00057F22"/>
    <w:rsid w:val="000621B5"/>
    <w:rsid w:val="000627CA"/>
    <w:rsid w:val="00065268"/>
    <w:rsid w:val="00066DB6"/>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97D6B"/>
    <w:rsid w:val="000A014D"/>
    <w:rsid w:val="000A21ED"/>
    <w:rsid w:val="000A4A5F"/>
    <w:rsid w:val="000A4C20"/>
    <w:rsid w:val="000A60C3"/>
    <w:rsid w:val="000B0115"/>
    <w:rsid w:val="000B01BB"/>
    <w:rsid w:val="000B02F8"/>
    <w:rsid w:val="000B0BF3"/>
    <w:rsid w:val="000B0EF0"/>
    <w:rsid w:val="000B1752"/>
    <w:rsid w:val="000B1FF2"/>
    <w:rsid w:val="000B31A7"/>
    <w:rsid w:val="000B3ED9"/>
    <w:rsid w:val="000B40D8"/>
    <w:rsid w:val="000B4877"/>
    <w:rsid w:val="000B6020"/>
    <w:rsid w:val="000B630A"/>
    <w:rsid w:val="000B6398"/>
    <w:rsid w:val="000B69D6"/>
    <w:rsid w:val="000B7BCF"/>
    <w:rsid w:val="000C18FE"/>
    <w:rsid w:val="000C522B"/>
    <w:rsid w:val="000C756E"/>
    <w:rsid w:val="000D1D35"/>
    <w:rsid w:val="000D3336"/>
    <w:rsid w:val="000D3F8F"/>
    <w:rsid w:val="000D4B95"/>
    <w:rsid w:val="000D58AB"/>
    <w:rsid w:val="000D64F1"/>
    <w:rsid w:val="000D6E3F"/>
    <w:rsid w:val="000D75DC"/>
    <w:rsid w:val="000D7FA6"/>
    <w:rsid w:val="000E01FF"/>
    <w:rsid w:val="000E0584"/>
    <w:rsid w:val="000E37C4"/>
    <w:rsid w:val="000E3934"/>
    <w:rsid w:val="000E4069"/>
    <w:rsid w:val="000E5108"/>
    <w:rsid w:val="000E540F"/>
    <w:rsid w:val="000E6FF8"/>
    <w:rsid w:val="000F481F"/>
    <w:rsid w:val="000F526A"/>
    <w:rsid w:val="000F57DC"/>
    <w:rsid w:val="000F6A70"/>
    <w:rsid w:val="000F6CE7"/>
    <w:rsid w:val="000F7A11"/>
    <w:rsid w:val="00100327"/>
    <w:rsid w:val="00100BA1"/>
    <w:rsid w:val="00101157"/>
    <w:rsid w:val="001011C1"/>
    <w:rsid w:val="00101E2A"/>
    <w:rsid w:val="0010368C"/>
    <w:rsid w:val="00103DC3"/>
    <w:rsid w:val="001055BA"/>
    <w:rsid w:val="00105BF3"/>
    <w:rsid w:val="00105EBA"/>
    <w:rsid w:val="00112BE7"/>
    <w:rsid w:val="00112F1A"/>
    <w:rsid w:val="001174C1"/>
    <w:rsid w:val="00120282"/>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6A2"/>
    <w:rsid w:val="001A7CE1"/>
    <w:rsid w:val="001B01CC"/>
    <w:rsid w:val="001B1942"/>
    <w:rsid w:val="001B1E91"/>
    <w:rsid w:val="001B1FA7"/>
    <w:rsid w:val="001B23A8"/>
    <w:rsid w:val="001B287F"/>
    <w:rsid w:val="001B3311"/>
    <w:rsid w:val="001B349E"/>
    <w:rsid w:val="001B3AA2"/>
    <w:rsid w:val="001B49C9"/>
    <w:rsid w:val="001B5E2E"/>
    <w:rsid w:val="001C0608"/>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126A"/>
    <w:rsid w:val="001F168B"/>
    <w:rsid w:val="001F2C0D"/>
    <w:rsid w:val="001F2FF2"/>
    <w:rsid w:val="001F4CAA"/>
    <w:rsid w:val="001F7831"/>
    <w:rsid w:val="00200704"/>
    <w:rsid w:val="002025E1"/>
    <w:rsid w:val="00203A5D"/>
    <w:rsid w:val="00204045"/>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0F1"/>
    <w:rsid w:val="00287326"/>
    <w:rsid w:val="00290336"/>
    <w:rsid w:val="00291966"/>
    <w:rsid w:val="00292FC9"/>
    <w:rsid w:val="002943EF"/>
    <w:rsid w:val="002959F8"/>
    <w:rsid w:val="002A18FD"/>
    <w:rsid w:val="002A2342"/>
    <w:rsid w:val="002A3017"/>
    <w:rsid w:val="002A32C4"/>
    <w:rsid w:val="002A3860"/>
    <w:rsid w:val="002A47CF"/>
    <w:rsid w:val="002A56F3"/>
    <w:rsid w:val="002A5FA5"/>
    <w:rsid w:val="002A7486"/>
    <w:rsid w:val="002A7C84"/>
    <w:rsid w:val="002B1D88"/>
    <w:rsid w:val="002B3354"/>
    <w:rsid w:val="002B38BE"/>
    <w:rsid w:val="002B398D"/>
    <w:rsid w:val="002B44B8"/>
    <w:rsid w:val="002B6A93"/>
    <w:rsid w:val="002B7898"/>
    <w:rsid w:val="002C20D8"/>
    <w:rsid w:val="002C69AA"/>
    <w:rsid w:val="002C7D04"/>
    <w:rsid w:val="002D0914"/>
    <w:rsid w:val="002D093F"/>
    <w:rsid w:val="002D1160"/>
    <w:rsid w:val="002D2AD6"/>
    <w:rsid w:val="002D2C29"/>
    <w:rsid w:val="002D2CA2"/>
    <w:rsid w:val="002D52F0"/>
    <w:rsid w:val="002D5435"/>
    <w:rsid w:val="002D657A"/>
    <w:rsid w:val="002E2BDC"/>
    <w:rsid w:val="002E79BB"/>
    <w:rsid w:val="002E7FB9"/>
    <w:rsid w:val="002F0390"/>
    <w:rsid w:val="002F0D22"/>
    <w:rsid w:val="002F12A5"/>
    <w:rsid w:val="00301508"/>
    <w:rsid w:val="00301AC5"/>
    <w:rsid w:val="00305DAA"/>
    <w:rsid w:val="00306241"/>
    <w:rsid w:val="003073B9"/>
    <w:rsid w:val="00310D9A"/>
    <w:rsid w:val="0031130A"/>
    <w:rsid w:val="00311AAC"/>
    <w:rsid w:val="00311B17"/>
    <w:rsid w:val="003133F1"/>
    <w:rsid w:val="00314549"/>
    <w:rsid w:val="003172DC"/>
    <w:rsid w:val="0032086B"/>
    <w:rsid w:val="00320AC5"/>
    <w:rsid w:val="00323D2C"/>
    <w:rsid w:val="003243BA"/>
    <w:rsid w:val="00324E66"/>
    <w:rsid w:val="003255FD"/>
    <w:rsid w:val="00325AE3"/>
    <w:rsid w:val="00326069"/>
    <w:rsid w:val="003268BF"/>
    <w:rsid w:val="00327E5D"/>
    <w:rsid w:val="0033164B"/>
    <w:rsid w:val="00332B64"/>
    <w:rsid w:val="00333345"/>
    <w:rsid w:val="00335A5E"/>
    <w:rsid w:val="00336192"/>
    <w:rsid w:val="00337035"/>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2DA2"/>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920"/>
    <w:rsid w:val="003F3214"/>
    <w:rsid w:val="003F4E28"/>
    <w:rsid w:val="003F754C"/>
    <w:rsid w:val="004006E8"/>
    <w:rsid w:val="004007D5"/>
    <w:rsid w:val="00401855"/>
    <w:rsid w:val="00401B4E"/>
    <w:rsid w:val="0040228D"/>
    <w:rsid w:val="004048C7"/>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406B"/>
    <w:rsid w:val="004450A9"/>
    <w:rsid w:val="004453AA"/>
    <w:rsid w:val="004457E3"/>
    <w:rsid w:val="00445E5B"/>
    <w:rsid w:val="004469E5"/>
    <w:rsid w:val="0044738E"/>
    <w:rsid w:val="004473DF"/>
    <w:rsid w:val="00450582"/>
    <w:rsid w:val="00451660"/>
    <w:rsid w:val="00452280"/>
    <w:rsid w:val="004543B2"/>
    <w:rsid w:val="0045597A"/>
    <w:rsid w:val="004574E5"/>
    <w:rsid w:val="004578B7"/>
    <w:rsid w:val="00457C72"/>
    <w:rsid w:val="00460350"/>
    <w:rsid w:val="00460A99"/>
    <w:rsid w:val="00461101"/>
    <w:rsid w:val="00463D4C"/>
    <w:rsid w:val="00465587"/>
    <w:rsid w:val="004657C7"/>
    <w:rsid w:val="00465E59"/>
    <w:rsid w:val="00466942"/>
    <w:rsid w:val="0046720C"/>
    <w:rsid w:val="00467F8A"/>
    <w:rsid w:val="0047086C"/>
    <w:rsid w:val="0047342E"/>
    <w:rsid w:val="00473550"/>
    <w:rsid w:val="00477455"/>
    <w:rsid w:val="004779FB"/>
    <w:rsid w:val="00483A20"/>
    <w:rsid w:val="0048532D"/>
    <w:rsid w:val="00486A7B"/>
    <w:rsid w:val="00487060"/>
    <w:rsid w:val="004901A6"/>
    <w:rsid w:val="00490653"/>
    <w:rsid w:val="00490C92"/>
    <w:rsid w:val="004937F8"/>
    <w:rsid w:val="00493A0E"/>
    <w:rsid w:val="00494595"/>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32EB"/>
    <w:rsid w:val="004B4FFC"/>
    <w:rsid w:val="004B77BE"/>
    <w:rsid w:val="004C05C7"/>
    <w:rsid w:val="004C0C6E"/>
    <w:rsid w:val="004C1E2A"/>
    <w:rsid w:val="004C25E8"/>
    <w:rsid w:val="004C261F"/>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E7DE4"/>
    <w:rsid w:val="004F10E9"/>
    <w:rsid w:val="004F2E59"/>
    <w:rsid w:val="004F3ADA"/>
    <w:rsid w:val="004F4048"/>
    <w:rsid w:val="004F4350"/>
    <w:rsid w:val="004F4529"/>
    <w:rsid w:val="004F4540"/>
    <w:rsid w:val="004F73A7"/>
    <w:rsid w:val="00500D68"/>
    <w:rsid w:val="00501D49"/>
    <w:rsid w:val="00503171"/>
    <w:rsid w:val="00503CB5"/>
    <w:rsid w:val="00506C28"/>
    <w:rsid w:val="005075B6"/>
    <w:rsid w:val="0051041D"/>
    <w:rsid w:val="005126FC"/>
    <w:rsid w:val="00516A0D"/>
    <w:rsid w:val="00520BC6"/>
    <w:rsid w:val="005214BC"/>
    <w:rsid w:val="005268DD"/>
    <w:rsid w:val="00527C31"/>
    <w:rsid w:val="00527F2A"/>
    <w:rsid w:val="00531049"/>
    <w:rsid w:val="00533D67"/>
    <w:rsid w:val="005349C2"/>
    <w:rsid w:val="00534DA0"/>
    <w:rsid w:val="00534F0D"/>
    <w:rsid w:val="00535EC5"/>
    <w:rsid w:val="00536A0E"/>
    <w:rsid w:val="00542000"/>
    <w:rsid w:val="00543E6C"/>
    <w:rsid w:val="00547A10"/>
    <w:rsid w:val="005501CD"/>
    <w:rsid w:val="00551763"/>
    <w:rsid w:val="0055422F"/>
    <w:rsid w:val="00555070"/>
    <w:rsid w:val="00557338"/>
    <w:rsid w:val="00557839"/>
    <w:rsid w:val="005625DD"/>
    <w:rsid w:val="005642A1"/>
    <w:rsid w:val="00565087"/>
    <w:rsid w:val="005652F1"/>
    <w:rsid w:val="0056573F"/>
    <w:rsid w:val="00566239"/>
    <w:rsid w:val="0056656C"/>
    <w:rsid w:val="00571279"/>
    <w:rsid w:val="00571DF5"/>
    <w:rsid w:val="00572564"/>
    <w:rsid w:val="005738A1"/>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3767"/>
    <w:rsid w:val="005A49C6"/>
    <w:rsid w:val="005A4D6D"/>
    <w:rsid w:val="005A53B0"/>
    <w:rsid w:val="005A68D5"/>
    <w:rsid w:val="005A6CA2"/>
    <w:rsid w:val="005B015F"/>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6FC"/>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1EA"/>
    <w:rsid w:val="00641342"/>
    <w:rsid w:val="00641838"/>
    <w:rsid w:val="006433D1"/>
    <w:rsid w:val="00646162"/>
    <w:rsid w:val="00646D99"/>
    <w:rsid w:val="006504D6"/>
    <w:rsid w:val="00650E40"/>
    <w:rsid w:val="006510E9"/>
    <w:rsid w:val="00652B9E"/>
    <w:rsid w:val="00653358"/>
    <w:rsid w:val="00653CAC"/>
    <w:rsid w:val="006541A1"/>
    <w:rsid w:val="00654596"/>
    <w:rsid w:val="00655360"/>
    <w:rsid w:val="00656910"/>
    <w:rsid w:val="00656A20"/>
    <w:rsid w:val="00656E05"/>
    <w:rsid w:val="006574C0"/>
    <w:rsid w:val="00657CA6"/>
    <w:rsid w:val="0066096B"/>
    <w:rsid w:val="00662B68"/>
    <w:rsid w:val="006634F4"/>
    <w:rsid w:val="00665E4D"/>
    <w:rsid w:val="00670303"/>
    <w:rsid w:val="00670492"/>
    <w:rsid w:val="00670C14"/>
    <w:rsid w:val="006721E0"/>
    <w:rsid w:val="00672522"/>
    <w:rsid w:val="00672AE4"/>
    <w:rsid w:val="00674D79"/>
    <w:rsid w:val="0067758B"/>
    <w:rsid w:val="0067783E"/>
    <w:rsid w:val="00677F5B"/>
    <w:rsid w:val="00680911"/>
    <w:rsid w:val="00682BF2"/>
    <w:rsid w:val="0068445E"/>
    <w:rsid w:val="00685FD7"/>
    <w:rsid w:val="00686C74"/>
    <w:rsid w:val="00690ED2"/>
    <w:rsid w:val="0069409B"/>
    <w:rsid w:val="00694F59"/>
    <w:rsid w:val="00695AFC"/>
    <w:rsid w:val="00696821"/>
    <w:rsid w:val="00696F04"/>
    <w:rsid w:val="006A03B0"/>
    <w:rsid w:val="006A1A2B"/>
    <w:rsid w:val="006A416F"/>
    <w:rsid w:val="006A4A4B"/>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1A0C"/>
    <w:rsid w:val="006E2BCF"/>
    <w:rsid w:val="006E3471"/>
    <w:rsid w:val="006E4AE6"/>
    <w:rsid w:val="006E67FB"/>
    <w:rsid w:val="006F69EC"/>
    <w:rsid w:val="006F6A2C"/>
    <w:rsid w:val="007052FC"/>
    <w:rsid w:val="00705BC0"/>
    <w:rsid w:val="007069DC"/>
    <w:rsid w:val="00710201"/>
    <w:rsid w:val="007102CD"/>
    <w:rsid w:val="0071194B"/>
    <w:rsid w:val="007129D3"/>
    <w:rsid w:val="00713E60"/>
    <w:rsid w:val="0071444D"/>
    <w:rsid w:val="0072073A"/>
    <w:rsid w:val="00721B3D"/>
    <w:rsid w:val="00721D97"/>
    <w:rsid w:val="00723B0B"/>
    <w:rsid w:val="00723FBD"/>
    <w:rsid w:val="0072421B"/>
    <w:rsid w:val="00725719"/>
    <w:rsid w:val="00725C33"/>
    <w:rsid w:val="00727DB9"/>
    <w:rsid w:val="00731325"/>
    <w:rsid w:val="0073133A"/>
    <w:rsid w:val="007327B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475F9"/>
    <w:rsid w:val="00751E7C"/>
    <w:rsid w:val="0075287B"/>
    <w:rsid w:val="00753B28"/>
    <w:rsid w:val="00754EE9"/>
    <w:rsid w:val="00756E85"/>
    <w:rsid w:val="00756F81"/>
    <w:rsid w:val="00757D40"/>
    <w:rsid w:val="00761926"/>
    <w:rsid w:val="00762DB1"/>
    <w:rsid w:val="00764CB5"/>
    <w:rsid w:val="0076607C"/>
    <w:rsid w:val="007662B5"/>
    <w:rsid w:val="00766864"/>
    <w:rsid w:val="00767AA4"/>
    <w:rsid w:val="00774940"/>
    <w:rsid w:val="0077751F"/>
    <w:rsid w:val="007778A0"/>
    <w:rsid w:val="00780E0B"/>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DC5"/>
    <w:rsid w:val="00794B9A"/>
    <w:rsid w:val="00794F5A"/>
    <w:rsid w:val="00795E63"/>
    <w:rsid w:val="00796823"/>
    <w:rsid w:val="00797668"/>
    <w:rsid w:val="00797AA0"/>
    <w:rsid w:val="007A2E55"/>
    <w:rsid w:val="007A3137"/>
    <w:rsid w:val="007A32BA"/>
    <w:rsid w:val="007A4A53"/>
    <w:rsid w:val="007A52C1"/>
    <w:rsid w:val="007A7099"/>
    <w:rsid w:val="007B09F5"/>
    <w:rsid w:val="007B18D8"/>
    <w:rsid w:val="007B2202"/>
    <w:rsid w:val="007B3C9A"/>
    <w:rsid w:val="007C03C0"/>
    <w:rsid w:val="007C04F4"/>
    <w:rsid w:val="007C095F"/>
    <w:rsid w:val="007C17D5"/>
    <w:rsid w:val="007C25AC"/>
    <w:rsid w:val="007C2DD0"/>
    <w:rsid w:val="007C3935"/>
    <w:rsid w:val="007C563E"/>
    <w:rsid w:val="007C6EC7"/>
    <w:rsid w:val="007C7151"/>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16A40"/>
    <w:rsid w:val="00820098"/>
    <w:rsid w:val="008215B0"/>
    <w:rsid w:val="00823B40"/>
    <w:rsid w:val="00824F42"/>
    <w:rsid w:val="00827D94"/>
    <w:rsid w:val="00830E1C"/>
    <w:rsid w:val="00830F8A"/>
    <w:rsid w:val="00831E12"/>
    <w:rsid w:val="008325C4"/>
    <w:rsid w:val="00832DF3"/>
    <w:rsid w:val="00833F51"/>
    <w:rsid w:val="008350FE"/>
    <w:rsid w:val="0083692D"/>
    <w:rsid w:val="00836BBC"/>
    <w:rsid w:val="00840DE0"/>
    <w:rsid w:val="00841875"/>
    <w:rsid w:val="008442A7"/>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3444"/>
    <w:rsid w:val="00875EB1"/>
    <w:rsid w:val="008768CA"/>
    <w:rsid w:val="00877EF9"/>
    <w:rsid w:val="00880559"/>
    <w:rsid w:val="008818E2"/>
    <w:rsid w:val="00882533"/>
    <w:rsid w:val="008849F5"/>
    <w:rsid w:val="00890468"/>
    <w:rsid w:val="008904A2"/>
    <w:rsid w:val="00890882"/>
    <w:rsid w:val="00890D75"/>
    <w:rsid w:val="00892166"/>
    <w:rsid w:val="00893F0C"/>
    <w:rsid w:val="00895A0B"/>
    <w:rsid w:val="008962BD"/>
    <w:rsid w:val="00896CB6"/>
    <w:rsid w:val="008A439A"/>
    <w:rsid w:val="008A546A"/>
    <w:rsid w:val="008A7427"/>
    <w:rsid w:val="008B1067"/>
    <w:rsid w:val="008B5306"/>
    <w:rsid w:val="008B5F92"/>
    <w:rsid w:val="008B74AF"/>
    <w:rsid w:val="008C0236"/>
    <w:rsid w:val="008C285A"/>
    <w:rsid w:val="008C2E2A"/>
    <w:rsid w:val="008C3057"/>
    <w:rsid w:val="008C4C9A"/>
    <w:rsid w:val="008C4E29"/>
    <w:rsid w:val="008D0782"/>
    <w:rsid w:val="008D19D1"/>
    <w:rsid w:val="008D2E4D"/>
    <w:rsid w:val="008D3BA5"/>
    <w:rsid w:val="008D49D8"/>
    <w:rsid w:val="008D6363"/>
    <w:rsid w:val="008D67E0"/>
    <w:rsid w:val="008D6817"/>
    <w:rsid w:val="008D6D93"/>
    <w:rsid w:val="008E0988"/>
    <w:rsid w:val="008E173C"/>
    <w:rsid w:val="008E5A33"/>
    <w:rsid w:val="008F19F2"/>
    <w:rsid w:val="008F396F"/>
    <w:rsid w:val="008F3DCD"/>
    <w:rsid w:val="008F7665"/>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3222"/>
    <w:rsid w:val="00933857"/>
    <w:rsid w:val="00934759"/>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1625"/>
    <w:rsid w:val="009E26E6"/>
    <w:rsid w:val="009E34C0"/>
    <w:rsid w:val="009E412D"/>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77C82"/>
    <w:rsid w:val="00A82346"/>
    <w:rsid w:val="00A84750"/>
    <w:rsid w:val="00A85727"/>
    <w:rsid w:val="00A86741"/>
    <w:rsid w:val="00A87E5B"/>
    <w:rsid w:val="00A90727"/>
    <w:rsid w:val="00A91596"/>
    <w:rsid w:val="00A94BC5"/>
    <w:rsid w:val="00A9671C"/>
    <w:rsid w:val="00AA037C"/>
    <w:rsid w:val="00AA1379"/>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C507F"/>
    <w:rsid w:val="00AC52E5"/>
    <w:rsid w:val="00AC5458"/>
    <w:rsid w:val="00AC6887"/>
    <w:rsid w:val="00AC698A"/>
    <w:rsid w:val="00AC72F5"/>
    <w:rsid w:val="00AD1AE7"/>
    <w:rsid w:val="00AD3082"/>
    <w:rsid w:val="00AD6DB0"/>
    <w:rsid w:val="00AD71BA"/>
    <w:rsid w:val="00AD726F"/>
    <w:rsid w:val="00AE0117"/>
    <w:rsid w:val="00AE27D3"/>
    <w:rsid w:val="00AE4F6C"/>
    <w:rsid w:val="00AE525A"/>
    <w:rsid w:val="00AE58B7"/>
    <w:rsid w:val="00AE5A09"/>
    <w:rsid w:val="00AE5D2D"/>
    <w:rsid w:val="00AE7BD3"/>
    <w:rsid w:val="00AF1776"/>
    <w:rsid w:val="00AF213F"/>
    <w:rsid w:val="00AF29AA"/>
    <w:rsid w:val="00AF317D"/>
    <w:rsid w:val="00AF371E"/>
    <w:rsid w:val="00AF3C91"/>
    <w:rsid w:val="00AF649F"/>
    <w:rsid w:val="00AF7C5F"/>
    <w:rsid w:val="00B00767"/>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105"/>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5D96"/>
    <w:rsid w:val="00B76953"/>
    <w:rsid w:val="00B8075F"/>
    <w:rsid w:val="00B833EE"/>
    <w:rsid w:val="00B83588"/>
    <w:rsid w:val="00B83E3C"/>
    <w:rsid w:val="00B8403F"/>
    <w:rsid w:val="00B84B49"/>
    <w:rsid w:val="00B84D5C"/>
    <w:rsid w:val="00B84DB2"/>
    <w:rsid w:val="00B864B4"/>
    <w:rsid w:val="00B90745"/>
    <w:rsid w:val="00B955EF"/>
    <w:rsid w:val="00B9630B"/>
    <w:rsid w:val="00B964CA"/>
    <w:rsid w:val="00BA1188"/>
    <w:rsid w:val="00BA18CB"/>
    <w:rsid w:val="00BA1FC4"/>
    <w:rsid w:val="00BA555A"/>
    <w:rsid w:val="00BA55D1"/>
    <w:rsid w:val="00BB0270"/>
    <w:rsid w:val="00BB0FD7"/>
    <w:rsid w:val="00BB12BA"/>
    <w:rsid w:val="00BB4B07"/>
    <w:rsid w:val="00BB5F79"/>
    <w:rsid w:val="00BB7251"/>
    <w:rsid w:val="00BB7C42"/>
    <w:rsid w:val="00BC1BC3"/>
    <w:rsid w:val="00BC32E4"/>
    <w:rsid w:val="00BC3555"/>
    <w:rsid w:val="00BC45B8"/>
    <w:rsid w:val="00BD03E5"/>
    <w:rsid w:val="00BD2CE9"/>
    <w:rsid w:val="00BD31F0"/>
    <w:rsid w:val="00BD4DA7"/>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5708"/>
    <w:rsid w:val="00BF5F25"/>
    <w:rsid w:val="00BF76CA"/>
    <w:rsid w:val="00C00351"/>
    <w:rsid w:val="00C00512"/>
    <w:rsid w:val="00C0093C"/>
    <w:rsid w:val="00C012C1"/>
    <w:rsid w:val="00C0207B"/>
    <w:rsid w:val="00C0240F"/>
    <w:rsid w:val="00C04A27"/>
    <w:rsid w:val="00C05892"/>
    <w:rsid w:val="00C05FD8"/>
    <w:rsid w:val="00C06BEC"/>
    <w:rsid w:val="00C07249"/>
    <w:rsid w:val="00C0784E"/>
    <w:rsid w:val="00C10173"/>
    <w:rsid w:val="00C101B1"/>
    <w:rsid w:val="00C11561"/>
    <w:rsid w:val="00C11FFC"/>
    <w:rsid w:val="00C12B51"/>
    <w:rsid w:val="00C1493D"/>
    <w:rsid w:val="00C1670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553E"/>
    <w:rsid w:val="00C65A07"/>
    <w:rsid w:val="00C66523"/>
    <w:rsid w:val="00C66D62"/>
    <w:rsid w:val="00C66D96"/>
    <w:rsid w:val="00C70DC4"/>
    <w:rsid w:val="00C75661"/>
    <w:rsid w:val="00C76031"/>
    <w:rsid w:val="00C760D4"/>
    <w:rsid w:val="00C76969"/>
    <w:rsid w:val="00C76A1A"/>
    <w:rsid w:val="00C76B6B"/>
    <w:rsid w:val="00C81331"/>
    <w:rsid w:val="00C824B1"/>
    <w:rsid w:val="00C83895"/>
    <w:rsid w:val="00C83A13"/>
    <w:rsid w:val="00C844F8"/>
    <w:rsid w:val="00C845DD"/>
    <w:rsid w:val="00C84E9C"/>
    <w:rsid w:val="00C86F10"/>
    <w:rsid w:val="00C872A0"/>
    <w:rsid w:val="00C905B9"/>
    <w:rsid w:val="00C9068C"/>
    <w:rsid w:val="00C91F36"/>
    <w:rsid w:val="00C92967"/>
    <w:rsid w:val="00C94794"/>
    <w:rsid w:val="00C9488B"/>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2EF"/>
    <w:rsid w:val="00CC56CB"/>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0F4"/>
    <w:rsid w:val="00D0113E"/>
    <w:rsid w:val="00D011CA"/>
    <w:rsid w:val="00D012D3"/>
    <w:rsid w:val="00D015BF"/>
    <w:rsid w:val="00D019CF"/>
    <w:rsid w:val="00D020FC"/>
    <w:rsid w:val="00D02D62"/>
    <w:rsid w:val="00D06188"/>
    <w:rsid w:val="00D1190E"/>
    <w:rsid w:val="00D12DDB"/>
    <w:rsid w:val="00D175D5"/>
    <w:rsid w:val="00D1769D"/>
    <w:rsid w:val="00D17ACC"/>
    <w:rsid w:val="00D17AF5"/>
    <w:rsid w:val="00D17F91"/>
    <w:rsid w:val="00D213CB"/>
    <w:rsid w:val="00D21D27"/>
    <w:rsid w:val="00D228B9"/>
    <w:rsid w:val="00D23040"/>
    <w:rsid w:val="00D24C0D"/>
    <w:rsid w:val="00D25449"/>
    <w:rsid w:val="00D26131"/>
    <w:rsid w:val="00D3010D"/>
    <w:rsid w:val="00D323B7"/>
    <w:rsid w:val="00D33BE3"/>
    <w:rsid w:val="00D340B7"/>
    <w:rsid w:val="00D35DEB"/>
    <w:rsid w:val="00D360C9"/>
    <w:rsid w:val="00D36C63"/>
    <w:rsid w:val="00D3792D"/>
    <w:rsid w:val="00D4005F"/>
    <w:rsid w:val="00D42DAC"/>
    <w:rsid w:val="00D447FE"/>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53F1"/>
    <w:rsid w:val="00D761CD"/>
    <w:rsid w:val="00D80795"/>
    <w:rsid w:val="00D81692"/>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5D6"/>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071"/>
    <w:rsid w:val="00DF218F"/>
    <w:rsid w:val="00DF4645"/>
    <w:rsid w:val="00DF61E5"/>
    <w:rsid w:val="00DF7834"/>
    <w:rsid w:val="00E00D16"/>
    <w:rsid w:val="00E013E0"/>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2904"/>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B5E84"/>
    <w:rsid w:val="00EB6092"/>
    <w:rsid w:val="00EC230D"/>
    <w:rsid w:val="00EC23DE"/>
    <w:rsid w:val="00EC340C"/>
    <w:rsid w:val="00EC38FB"/>
    <w:rsid w:val="00EC4A25"/>
    <w:rsid w:val="00EC6C86"/>
    <w:rsid w:val="00EC7040"/>
    <w:rsid w:val="00EC7DFE"/>
    <w:rsid w:val="00ED0457"/>
    <w:rsid w:val="00ED112E"/>
    <w:rsid w:val="00ED1BAA"/>
    <w:rsid w:val="00ED40AC"/>
    <w:rsid w:val="00ED531A"/>
    <w:rsid w:val="00ED6022"/>
    <w:rsid w:val="00ED6506"/>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5A50"/>
    <w:rsid w:val="00F36CAF"/>
    <w:rsid w:val="00F36DFC"/>
    <w:rsid w:val="00F371EF"/>
    <w:rsid w:val="00F373B8"/>
    <w:rsid w:val="00F37678"/>
    <w:rsid w:val="00F37743"/>
    <w:rsid w:val="00F42197"/>
    <w:rsid w:val="00F43661"/>
    <w:rsid w:val="00F44DF5"/>
    <w:rsid w:val="00F457AB"/>
    <w:rsid w:val="00F463C0"/>
    <w:rsid w:val="00F46B11"/>
    <w:rsid w:val="00F46F23"/>
    <w:rsid w:val="00F50BDD"/>
    <w:rsid w:val="00F521FD"/>
    <w:rsid w:val="00F52DE9"/>
    <w:rsid w:val="00F53579"/>
    <w:rsid w:val="00F54A3D"/>
    <w:rsid w:val="00F54CB0"/>
    <w:rsid w:val="00F571A8"/>
    <w:rsid w:val="00F572A3"/>
    <w:rsid w:val="00F579CD"/>
    <w:rsid w:val="00F6030E"/>
    <w:rsid w:val="00F633B4"/>
    <w:rsid w:val="00F653B8"/>
    <w:rsid w:val="00F661EE"/>
    <w:rsid w:val="00F701EF"/>
    <w:rsid w:val="00F70453"/>
    <w:rsid w:val="00F71B89"/>
    <w:rsid w:val="00F725D4"/>
    <w:rsid w:val="00F7353C"/>
    <w:rsid w:val="00F737E9"/>
    <w:rsid w:val="00F758D2"/>
    <w:rsid w:val="00F76F8F"/>
    <w:rsid w:val="00F77B35"/>
    <w:rsid w:val="00F77CC7"/>
    <w:rsid w:val="00F77EE4"/>
    <w:rsid w:val="00F83C4F"/>
    <w:rsid w:val="00F84D86"/>
    <w:rsid w:val="00F85A24"/>
    <w:rsid w:val="00F85A7F"/>
    <w:rsid w:val="00F901CC"/>
    <w:rsid w:val="00F9117B"/>
    <w:rsid w:val="00F915FF"/>
    <w:rsid w:val="00F941DF"/>
    <w:rsid w:val="00F942AB"/>
    <w:rsid w:val="00F96B2B"/>
    <w:rsid w:val="00F97087"/>
    <w:rsid w:val="00F975E4"/>
    <w:rsid w:val="00F97A40"/>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71B"/>
    <w:rsid w:val="00FC4291"/>
    <w:rsid w:val="00FC67FF"/>
    <w:rsid w:val="00FC745F"/>
    <w:rsid w:val="00FC7E40"/>
    <w:rsid w:val="00FD021D"/>
    <w:rsid w:val="00FD0A57"/>
    <w:rsid w:val="00FD1E68"/>
    <w:rsid w:val="00FD3F9C"/>
    <w:rsid w:val="00FD6E18"/>
    <w:rsid w:val="00FD6EDB"/>
    <w:rsid w:val="00FD764C"/>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F04"/>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1843282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68626347">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5977978">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8930092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1591311">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9652969">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05902544">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24203125">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2024-11-08T02:32:00Z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